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BE" w:rsidRPr="00597176" w:rsidRDefault="000352BE" w:rsidP="000352BE">
      <w:pPr>
        <w:spacing w:after="0" w:line="240" w:lineRule="auto"/>
        <w:jc w:val="center"/>
        <w:rPr>
          <w:rFonts w:eastAsia="Times New Roman"/>
          <w:b/>
          <w:bCs/>
          <w:spacing w:val="-1"/>
          <w:sz w:val="40"/>
          <w:szCs w:val="40"/>
        </w:rPr>
      </w:pPr>
      <w:r>
        <w:rPr>
          <w:rFonts w:eastAsia="Times New Roman"/>
          <w:b/>
          <w:bCs/>
          <w:spacing w:val="-1"/>
          <w:sz w:val="40"/>
          <w:szCs w:val="40"/>
        </w:rPr>
        <w:t xml:space="preserve">The Title Font: Times New Roman, Size: 20; Word Limit: 20, Centralized </w:t>
      </w:r>
    </w:p>
    <w:p w:rsidR="000352BE" w:rsidRDefault="000352BE" w:rsidP="000352BE">
      <w:pPr>
        <w:pStyle w:val="Heading2"/>
        <w:spacing w:line="365" w:lineRule="exact"/>
        <w:jc w:val="center"/>
      </w:pPr>
    </w:p>
    <w:p w:rsidR="000352BE" w:rsidRPr="00F31FE6" w:rsidRDefault="000352BE" w:rsidP="000352BE">
      <w:pPr>
        <w:spacing w:after="0"/>
        <w:rPr>
          <w:rFonts w:eastAsia="Times New Roman" w:cstheme="minorBidi"/>
          <w:spacing w:val="-2"/>
          <w:szCs w:val="24"/>
        </w:rPr>
      </w:pPr>
      <w:r>
        <w:rPr>
          <w:rFonts w:eastAsia="Times New Roman"/>
          <w:spacing w:val="-2"/>
          <w:szCs w:val="24"/>
        </w:rPr>
        <w:t xml:space="preserve">Author’s information </w:t>
      </w:r>
      <w:proofErr w:type="spellStart"/>
      <w:r>
        <w:rPr>
          <w:rFonts w:eastAsia="Times New Roman"/>
          <w:spacing w:val="-2"/>
          <w:szCs w:val="24"/>
        </w:rPr>
        <w:t>can not</w:t>
      </w:r>
      <w:proofErr w:type="spellEnd"/>
      <w:r>
        <w:rPr>
          <w:rFonts w:eastAsia="Times New Roman"/>
          <w:spacing w:val="-2"/>
          <w:szCs w:val="24"/>
        </w:rPr>
        <w:t xml:space="preserve"> be included in the proceeding for double-blind review purpose. </w:t>
      </w:r>
    </w:p>
    <w:p w:rsidR="000352BE" w:rsidRDefault="000352BE" w:rsidP="000352BE">
      <w:pPr>
        <w:pStyle w:val="Heading5"/>
        <w:spacing w:before="140"/>
        <w:ind w:left="0" w:right="19"/>
        <w:rPr>
          <w:spacing w:val="-2"/>
        </w:rPr>
      </w:pPr>
    </w:p>
    <w:p w:rsidR="000352BE" w:rsidRDefault="000352BE" w:rsidP="000352BE">
      <w:pPr>
        <w:pStyle w:val="Heading5"/>
        <w:spacing w:before="140"/>
        <w:ind w:left="0" w:right="19"/>
        <w:rPr>
          <w:spacing w:val="-2"/>
        </w:rPr>
      </w:pPr>
      <w:r>
        <w:rPr>
          <w:spacing w:val="-2"/>
        </w:rPr>
        <w:t>ABSTRACT</w:t>
      </w:r>
    </w:p>
    <w:p w:rsidR="000352BE" w:rsidRDefault="000352BE" w:rsidP="000352BE">
      <w:pPr>
        <w:spacing w:after="0" w:line="240" w:lineRule="auto"/>
        <w:jc w:val="both"/>
        <w:rPr>
          <w:rFonts w:eastAsia="Times New Roman"/>
          <w:szCs w:val="24"/>
        </w:rPr>
      </w:pPr>
    </w:p>
    <w:p w:rsidR="000352BE" w:rsidRDefault="000352BE" w:rsidP="000352BE">
      <w:pPr>
        <w:spacing w:after="0" w:line="240" w:lineRule="auto"/>
        <w:jc w:val="both"/>
      </w:pPr>
    </w:p>
    <w:p w:rsidR="000352BE" w:rsidRDefault="000352BE" w:rsidP="000352BE">
      <w:pPr>
        <w:pStyle w:val="BodyText"/>
        <w:spacing w:line="360" w:lineRule="auto"/>
        <w:ind w:right="103" w:firstLine="720"/>
        <w:jc w:val="both"/>
        <w:rPr>
          <w:spacing w:val="-2"/>
        </w:rPr>
      </w:pPr>
      <w:r>
        <w:rPr>
          <w:spacing w:val="-2"/>
        </w:rPr>
        <w:t xml:space="preserve">Abstract should be in one paragraph, line spacing: </w:t>
      </w:r>
      <w:r>
        <w:rPr>
          <w:spacing w:val="-2"/>
        </w:rPr>
        <w:t>double</w:t>
      </w:r>
      <w:r>
        <w:rPr>
          <w:spacing w:val="-2"/>
        </w:rPr>
        <w:t xml:space="preserve">, Times New Roman, Size: 12. Number of words should be between 100 and 250. The abstract should include the background of the study, methodology, main findings, and the implications. The first line of abstract should be indented 0.5’’. Outline level: distributed. </w:t>
      </w:r>
    </w:p>
    <w:p w:rsidR="000352BE" w:rsidRDefault="000352BE" w:rsidP="000352BE">
      <w:pPr>
        <w:spacing w:line="480" w:lineRule="auto"/>
        <w:rPr>
          <w:b/>
        </w:rPr>
      </w:pPr>
    </w:p>
    <w:p w:rsidR="000352BE" w:rsidRDefault="000352BE" w:rsidP="000352BE">
      <w:pPr>
        <w:pStyle w:val="Heading5"/>
        <w:spacing w:before="140"/>
        <w:ind w:left="0" w:right="19"/>
        <w:rPr>
          <w:spacing w:val="-2"/>
        </w:rPr>
      </w:pPr>
      <w:r>
        <w:rPr>
          <w:spacing w:val="-2"/>
        </w:rPr>
        <w:t>KEYWORDS</w:t>
      </w:r>
    </w:p>
    <w:p w:rsidR="000352BE" w:rsidRDefault="000352BE" w:rsidP="000352BE">
      <w:pPr>
        <w:spacing w:after="0" w:line="240" w:lineRule="auto"/>
        <w:jc w:val="both"/>
        <w:rPr>
          <w:rFonts w:eastAsia="Times New Roman"/>
          <w:szCs w:val="24"/>
        </w:rPr>
      </w:pPr>
    </w:p>
    <w:p w:rsidR="000352BE" w:rsidRDefault="000352BE" w:rsidP="000352BE">
      <w:pPr>
        <w:spacing w:after="0" w:line="240" w:lineRule="auto"/>
        <w:jc w:val="both"/>
      </w:pPr>
    </w:p>
    <w:p w:rsidR="000352BE" w:rsidRDefault="000352BE" w:rsidP="000352BE">
      <w:pPr>
        <w:pStyle w:val="BodyText"/>
        <w:spacing w:line="360" w:lineRule="auto"/>
        <w:ind w:right="103" w:firstLine="720"/>
        <w:jc w:val="both"/>
        <w:rPr>
          <w:spacing w:val="-2"/>
        </w:rPr>
      </w:pPr>
      <w:r>
        <w:rPr>
          <w:spacing w:val="-2"/>
        </w:rPr>
        <w:t xml:space="preserve">Four to six keywords; keyword 1; keyword 2; keyword 3. </w:t>
      </w:r>
    </w:p>
    <w:p w:rsidR="000352BE" w:rsidRDefault="000352BE" w:rsidP="000352BE">
      <w:pPr>
        <w:spacing w:line="480" w:lineRule="auto"/>
        <w:rPr>
          <w:b/>
        </w:rPr>
      </w:pPr>
    </w:p>
    <w:p w:rsidR="000352BE" w:rsidRPr="00417466" w:rsidRDefault="000352BE" w:rsidP="000352BE">
      <w:pPr>
        <w:spacing w:line="480" w:lineRule="auto"/>
        <w:rPr>
          <w:b/>
        </w:rPr>
      </w:pPr>
      <w:r w:rsidRPr="00417466">
        <w:rPr>
          <w:rFonts w:hint="eastAsia"/>
          <w:b/>
        </w:rPr>
        <w:t>I. INTRODUCTION</w:t>
      </w:r>
      <w:r>
        <w:rPr>
          <w:rFonts w:hint="eastAsia"/>
          <w:b/>
        </w:rPr>
        <w:t xml:space="preserve"> (Heading 1 should be bold)</w:t>
      </w:r>
    </w:p>
    <w:p w:rsidR="000352BE" w:rsidRDefault="000352BE" w:rsidP="000352BE">
      <w:pPr>
        <w:pStyle w:val="BodyText"/>
        <w:spacing w:line="480" w:lineRule="auto"/>
        <w:ind w:right="101" w:firstLine="720"/>
        <w:jc w:val="both"/>
        <w:rPr>
          <w:spacing w:val="-2"/>
        </w:rPr>
      </w:pPr>
      <w:r>
        <w:t xml:space="preserve">The total length of the proceeding </w:t>
      </w:r>
      <w:proofErr w:type="spellStart"/>
      <w:r>
        <w:t>can not</w:t>
      </w:r>
      <w:proofErr w:type="spellEnd"/>
      <w:r>
        <w:t xml:space="preserve"> exceed 10 pages including everything. </w:t>
      </w:r>
      <w:r>
        <w:rPr>
          <w:spacing w:val="-2"/>
        </w:rPr>
        <w:t>For the text: line</w:t>
      </w:r>
      <w:r>
        <w:rPr>
          <w:spacing w:val="-2"/>
        </w:rPr>
        <w:t xml:space="preserve"> spacing: </w:t>
      </w:r>
      <w:r>
        <w:rPr>
          <w:spacing w:val="-2"/>
        </w:rPr>
        <w:t>double</w:t>
      </w:r>
      <w:r>
        <w:rPr>
          <w:spacing w:val="-2"/>
        </w:rPr>
        <w:t xml:space="preserve">, Times New Roman, Size: 12. The first line of </w:t>
      </w:r>
      <w:r>
        <w:rPr>
          <w:spacing w:val="-2"/>
        </w:rPr>
        <w:t>each paragraph</w:t>
      </w:r>
      <w:r>
        <w:rPr>
          <w:spacing w:val="-2"/>
        </w:rPr>
        <w:t xml:space="preserve"> should be indented 0.5’’. Outline level: distributed. </w:t>
      </w:r>
    </w:p>
    <w:p w:rsidR="000352BE" w:rsidRDefault="000352BE" w:rsidP="000352BE">
      <w:pPr>
        <w:spacing w:after="0" w:line="480" w:lineRule="auto"/>
        <w:ind w:firstLine="720"/>
        <w:jc w:val="both"/>
      </w:pPr>
      <w:r w:rsidRPr="00417466">
        <w:t>This template, modified in MS Word 2003 and saved</w:t>
      </w:r>
      <w:r>
        <w:t xml:space="preserve"> as “Word 97-2003</w:t>
      </w:r>
      <w:r w:rsidRPr="00417466">
        <w:t xml:space="preserve">” for the PC, provides authors with most of the formatting specifications needed for preparing electronic versions of their papers. </w:t>
      </w:r>
    </w:p>
    <w:p w:rsidR="000352BE" w:rsidRDefault="000352BE" w:rsidP="000352BE">
      <w:pPr>
        <w:spacing w:after="0" w:line="480" w:lineRule="auto"/>
        <w:ind w:firstLine="720"/>
        <w:jc w:val="both"/>
      </w:pPr>
      <w:r w:rsidRPr="00417466">
        <w:t>Margins, column widths, line spacing, and type styles are built-in; examples of the type styles are provided throughout this document.</w:t>
      </w:r>
      <w:r>
        <w:rPr>
          <w:rFonts w:hint="eastAsia"/>
        </w:rPr>
        <w:t xml:space="preserve"> </w:t>
      </w:r>
      <w:r>
        <w:t>Before you begin to format your paper, first write and save the content as a separate text file.</w:t>
      </w:r>
    </w:p>
    <w:p w:rsidR="000352BE" w:rsidRPr="004B4DD3" w:rsidRDefault="000352BE" w:rsidP="000352BE">
      <w:pPr>
        <w:spacing w:line="480" w:lineRule="auto"/>
        <w:jc w:val="both"/>
        <w:rPr>
          <w:b/>
        </w:rPr>
      </w:pPr>
      <w:r w:rsidRPr="004B4DD3">
        <w:rPr>
          <w:rFonts w:hint="eastAsia"/>
          <w:b/>
        </w:rPr>
        <w:lastRenderedPageBreak/>
        <w:t xml:space="preserve">II. USE OF </w:t>
      </w:r>
      <w:r>
        <w:rPr>
          <w:rFonts w:hint="eastAsia"/>
          <w:b/>
        </w:rPr>
        <w:t xml:space="preserve">THIS </w:t>
      </w:r>
      <w:r w:rsidRPr="004B4DD3">
        <w:rPr>
          <w:rFonts w:hint="eastAsia"/>
          <w:b/>
        </w:rPr>
        <w:t>TEMPLATE</w:t>
      </w:r>
    </w:p>
    <w:p w:rsidR="000352BE" w:rsidRDefault="000352BE" w:rsidP="000352BE">
      <w:pPr>
        <w:spacing w:line="480" w:lineRule="auto"/>
        <w:jc w:val="both"/>
        <w:rPr>
          <w:b/>
        </w:rPr>
      </w:pPr>
      <w:r w:rsidRPr="009751FA">
        <w:rPr>
          <w:rFonts w:hint="eastAsia"/>
          <w:b/>
        </w:rPr>
        <w:t>2.1</w:t>
      </w:r>
      <w:r w:rsidRPr="009751FA">
        <w:rPr>
          <w:b/>
        </w:rPr>
        <w:t>.</w:t>
      </w:r>
      <w:r w:rsidRPr="009751FA">
        <w:rPr>
          <w:rFonts w:hint="eastAsia"/>
          <w:b/>
        </w:rPr>
        <w:t xml:space="preserve"> </w:t>
      </w:r>
      <w:r w:rsidRPr="009751FA">
        <w:rPr>
          <w:b/>
        </w:rPr>
        <w:t>Selecting a Template (Heading 2)</w:t>
      </w:r>
    </w:p>
    <w:p w:rsidR="000352BE" w:rsidRDefault="000352BE" w:rsidP="000352BE">
      <w:pPr>
        <w:spacing w:line="480" w:lineRule="auto"/>
        <w:ind w:firstLine="720"/>
        <w:jc w:val="both"/>
      </w:pPr>
      <w:r>
        <w:rPr>
          <w:rFonts w:hint="eastAsia"/>
        </w:rPr>
        <w:t>Y</w:t>
      </w:r>
      <w:r>
        <w:t xml:space="preserve">ou </w:t>
      </w:r>
      <w:r>
        <w:rPr>
          <w:rFonts w:hint="eastAsia"/>
        </w:rPr>
        <w:t xml:space="preserve">should </w:t>
      </w:r>
      <w:r>
        <w:t xml:space="preserve">have </w:t>
      </w:r>
      <w:r>
        <w:rPr>
          <w:rFonts w:hint="eastAsia"/>
        </w:rPr>
        <w:t>a</w:t>
      </w:r>
      <w:r>
        <w:t xml:space="preserve"> correct template for your paper size. This template has been tailored for output on the US-letter paper size. If you are using A4</w:t>
      </w:r>
      <w:r>
        <w:rPr>
          <w:rFonts w:hint="eastAsia"/>
        </w:rPr>
        <w:t xml:space="preserve"> </w:t>
      </w:r>
      <w:r>
        <w:t xml:space="preserve">size, please </w:t>
      </w:r>
      <w:r>
        <w:rPr>
          <w:rFonts w:hint="eastAsia"/>
        </w:rPr>
        <w:t xml:space="preserve">change it to letter size. </w:t>
      </w:r>
      <w:r>
        <w:t xml:space="preserve">The template is used to format your paper and style the text. </w:t>
      </w:r>
    </w:p>
    <w:p w:rsidR="000352BE" w:rsidRPr="006D2079" w:rsidRDefault="000352BE" w:rsidP="000352BE">
      <w:pPr>
        <w:spacing w:line="480" w:lineRule="auto"/>
        <w:jc w:val="both"/>
        <w:rPr>
          <w:b/>
        </w:rPr>
      </w:pPr>
      <w:r w:rsidRPr="006D2079">
        <w:rPr>
          <w:rFonts w:hint="eastAsia"/>
          <w:b/>
        </w:rPr>
        <w:t xml:space="preserve">2.2. </w:t>
      </w:r>
      <w:r w:rsidRPr="006D2079">
        <w:rPr>
          <w:b/>
        </w:rPr>
        <w:t>Maintaining the Integrity of the Specifications</w:t>
      </w:r>
    </w:p>
    <w:p w:rsidR="000352BE" w:rsidRDefault="000352BE" w:rsidP="000352BE">
      <w:pPr>
        <w:spacing w:line="480" w:lineRule="auto"/>
        <w:ind w:firstLine="720"/>
        <w:jc w:val="both"/>
      </w:pPr>
      <w:r>
        <w:t>All margins, column widths, line spaces, and text fonts are prescribed; please do not alter them.</w:t>
      </w:r>
      <w:r>
        <w:rPr>
          <w:rFonts w:hint="eastAsia"/>
        </w:rPr>
        <w:t xml:space="preserve"> Insert page number at the bottom of pages.</w:t>
      </w:r>
    </w:p>
    <w:p w:rsidR="000352BE" w:rsidRPr="003C5DFD" w:rsidRDefault="000352BE" w:rsidP="000352BE">
      <w:pPr>
        <w:spacing w:line="480" w:lineRule="auto"/>
        <w:ind w:left="360" w:hanging="360"/>
        <w:jc w:val="both"/>
        <w:rPr>
          <w:b/>
        </w:rPr>
      </w:pPr>
      <w:r w:rsidRPr="003C5DFD">
        <w:rPr>
          <w:rFonts w:hint="eastAsia"/>
          <w:b/>
        </w:rPr>
        <w:t>2.</w:t>
      </w:r>
      <w:r>
        <w:rPr>
          <w:b/>
        </w:rPr>
        <w:t>3</w:t>
      </w:r>
      <w:r w:rsidRPr="003C5DFD">
        <w:rPr>
          <w:rFonts w:hint="eastAsia"/>
          <w:b/>
        </w:rPr>
        <w:t xml:space="preserve">. </w:t>
      </w:r>
      <w:r w:rsidRPr="003C5DFD">
        <w:rPr>
          <w:b/>
        </w:rPr>
        <w:t>Figures and Tables</w:t>
      </w:r>
    </w:p>
    <w:p w:rsidR="000352BE" w:rsidRDefault="000352BE" w:rsidP="000352BE">
      <w:pPr>
        <w:spacing w:line="480" w:lineRule="auto"/>
        <w:ind w:firstLine="720"/>
        <w:jc w:val="both"/>
      </w:pPr>
      <w:r>
        <w:t xml:space="preserve">Positioning Figures and Tables: Large figures and tables may span across </w:t>
      </w:r>
      <w:r>
        <w:rPr>
          <w:rFonts w:hint="eastAsia"/>
        </w:rPr>
        <w:t>pages</w:t>
      </w:r>
      <w:r>
        <w:t>. Figure captions should be below the figures; table heads should appear above the tables. Insert figures and tables after they are cited in the text. Use the abbreviation “Fig. 1”, even at the beginning of a sentence.</w:t>
      </w:r>
    </w:p>
    <w:p w:rsidR="000352BE" w:rsidRPr="004253F9" w:rsidRDefault="000352BE" w:rsidP="000352BE">
      <w:pPr>
        <w:spacing w:line="480" w:lineRule="auto"/>
        <w:ind w:left="1080" w:hanging="360"/>
        <w:jc w:val="both"/>
      </w:pPr>
    </w:p>
    <w:p w:rsidR="000352BE" w:rsidRPr="0042116E" w:rsidRDefault="000352BE" w:rsidP="000352BE">
      <w:pPr>
        <w:tabs>
          <w:tab w:val="num" w:pos="1080"/>
        </w:tabs>
        <w:spacing w:before="240" w:after="120" w:line="216" w:lineRule="auto"/>
        <w:jc w:val="center"/>
        <w:rPr>
          <w:b/>
          <w:smallCaps/>
          <w:noProof/>
        </w:rPr>
      </w:pPr>
      <w:r w:rsidRPr="004253F9">
        <w:rPr>
          <w:rFonts w:eastAsia="SimSun"/>
          <w:b/>
          <w:smallCaps/>
          <w:noProof/>
        </w:rPr>
        <w:t xml:space="preserve">Table </w:t>
      </w:r>
      <w:r w:rsidRPr="0042116E">
        <w:rPr>
          <w:rFonts w:hint="eastAsia"/>
          <w:b/>
          <w:smallCaps/>
          <w:noProof/>
        </w:rPr>
        <w:t xml:space="preserve">1. Table </w:t>
      </w:r>
      <w:r w:rsidRPr="004253F9">
        <w:rPr>
          <w:rFonts w:eastAsia="SimSun"/>
          <w:b/>
          <w:smallCaps/>
          <w:noProof/>
        </w:rPr>
        <w:t>Type Styles</w:t>
      </w:r>
      <w:r w:rsidRPr="0042116E">
        <w:rPr>
          <w:rFonts w:hint="eastAsia"/>
          <w:b/>
          <w:smallCaps/>
          <w:noProof/>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25"/>
        <w:gridCol w:w="2507"/>
        <w:gridCol w:w="1530"/>
        <w:gridCol w:w="1532"/>
      </w:tblGrid>
      <w:tr w:rsidR="000352BE" w:rsidRPr="004253F9" w:rsidTr="00A00851">
        <w:trPr>
          <w:cantSplit/>
          <w:trHeight w:val="240"/>
          <w:tblHeader/>
          <w:jc w:val="center"/>
        </w:trPr>
        <w:tc>
          <w:tcPr>
            <w:tcW w:w="1325" w:type="dxa"/>
            <w:vMerge w:val="restart"/>
            <w:tcBorders>
              <w:top w:val="single" w:sz="2" w:space="0" w:color="auto"/>
              <w:left w:val="single" w:sz="2" w:space="0" w:color="auto"/>
              <w:bottom w:val="single" w:sz="2" w:space="0" w:color="auto"/>
              <w:right w:val="single" w:sz="2" w:space="0" w:color="auto"/>
            </w:tcBorders>
            <w:vAlign w:val="center"/>
          </w:tcPr>
          <w:p w:rsidR="000352BE" w:rsidRPr="004253F9" w:rsidRDefault="000352BE" w:rsidP="00A00851">
            <w:pPr>
              <w:jc w:val="center"/>
              <w:rPr>
                <w:rFonts w:eastAsia="SimSun"/>
                <w:bCs/>
              </w:rPr>
            </w:pPr>
            <w:r w:rsidRPr="004253F9">
              <w:rPr>
                <w:rFonts w:eastAsia="SimSun"/>
                <w:bCs/>
              </w:rPr>
              <w:t>Table Head</w:t>
            </w:r>
          </w:p>
        </w:tc>
        <w:tc>
          <w:tcPr>
            <w:tcW w:w="5569" w:type="dxa"/>
            <w:gridSpan w:val="3"/>
            <w:tcBorders>
              <w:top w:val="single" w:sz="2" w:space="0" w:color="auto"/>
              <w:left w:val="single" w:sz="2" w:space="0" w:color="auto"/>
              <w:bottom w:val="single" w:sz="2" w:space="0" w:color="auto"/>
              <w:right w:val="single" w:sz="2" w:space="0" w:color="auto"/>
            </w:tcBorders>
            <w:vAlign w:val="center"/>
          </w:tcPr>
          <w:p w:rsidR="000352BE" w:rsidRPr="004253F9" w:rsidRDefault="000352BE" w:rsidP="00A00851">
            <w:pPr>
              <w:jc w:val="center"/>
              <w:rPr>
                <w:rFonts w:eastAsia="SimSun"/>
                <w:bCs/>
              </w:rPr>
            </w:pPr>
            <w:r w:rsidRPr="004253F9">
              <w:rPr>
                <w:rFonts w:eastAsia="SimSun"/>
                <w:bCs/>
              </w:rPr>
              <w:t>Table Column Head</w:t>
            </w:r>
          </w:p>
        </w:tc>
      </w:tr>
      <w:tr w:rsidR="000352BE" w:rsidRPr="004253F9" w:rsidTr="00A00851">
        <w:trPr>
          <w:cantSplit/>
          <w:trHeight w:val="240"/>
          <w:tblHeader/>
          <w:jc w:val="center"/>
        </w:trPr>
        <w:tc>
          <w:tcPr>
            <w:tcW w:w="1325" w:type="dxa"/>
            <w:vMerge/>
            <w:tcBorders>
              <w:top w:val="single" w:sz="2" w:space="0" w:color="auto"/>
              <w:left w:val="single" w:sz="2" w:space="0" w:color="auto"/>
              <w:bottom w:val="single" w:sz="2" w:space="0" w:color="auto"/>
              <w:right w:val="single" w:sz="2" w:space="0" w:color="auto"/>
            </w:tcBorders>
            <w:vAlign w:val="center"/>
          </w:tcPr>
          <w:p w:rsidR="000352BE" w:rsidRPr="004253F9" w:rsidRDefault="000352BE" w:rsidP="00A00851">
            <w:pPr>
              <w:rPr>
                <w:rFonts w:eastAsia="SimSun"/>
                <w:bCs/>
              </w:rPr>
            </w:pPr>
          </w:p>
        </w:tc>
        <w:tc>
          <w:tcPr>
            <w:tcW w:w="2507" w:type="dxa"/>
            <w:tcBorders>
              <w:top w:val="single" w:sz="2" w:space="0" w:color="auto"/>
              <w:left w:val="single" w:sz="2" w:space="0" w:color="auto"/>
              <w:bottom w:val="single" w:sz="2" w:space="0" w:color="auto"/>
              <w:right w:val="single" w:sz="2" w:space="0" w:color="auto"/>
            </w:tcBorders>
            <w:vAlign w:val="center"/>
          </w:tcPr>
          <w:p w:rsidR="000352BE" w:rsidRPr="004253F9" w:rsidRDefault="000352BE" w:rsidP="00A00851">
            <w:pPr>
              <w:jc w:val="center"/>
              <w:rPr>
                <w:rFonts w:eastAsia="SimSun"/>
                <w:bCs/>
                <w:i/>
                <w:iCs/>
              </w:rPr>
            </w:pPr>
            <w:r w:rsidRPr="004253F9">
              <w:rPr>
                <w:rFonts w:eastAsia="SimSun"/>
                <w:bCs/>
                <w:i/>
                <w:iCs/>
              </w:rPr>
              <w:t>Table column subhead</w:t>
            </w:r>
          </w:p>
        </w:tc>
        <w:tc>
          <w:tcPr>
            <w:tcW w:w="1530" w:type="dxa"/>
            <w:tcBorders>
              <w:top w:val="single" w:sz="2" w:space="0" w:color="auto"/>
              <w:left w:val="single" w:sz="2" w:space="0" w:color="auto"/>
              <w:bottom w:val="single" w:sz="2" w:space="0" w:color="auto"/>
              <w:right w:val="single" w:sz="2" w:space="0" w:color="auto"/>
            </w:tcBorders>
            <w:vAlign w:val="center"/>
          </w:tcPr>
          <w:p w:rsidR="000352BE" w:rsidRPr="004253F9" w:rsidRDefault="000352BE" w:rsidP="00A00851">
            <w:pPr>
              <w:jc w:val="center"/>
              <w:rPr>
                <w:rFonts w:eastAsia="SimSun"/>
                <w:bCs/>
                <w:i/>
                <w:iCs/>
              </w:rPr>
            </w:pPr>
            <w:r w:rsidRPr="004253F9">
              <w:rPr>
                <w:rFonts w:eastAsia="SimSun"/>
                <w:bCs/>
                <w:i/>
                <w:iCs/>
              </w:rPr>
              <w:t>Subhead</w:t>
            </w:r>
          </w:p>
        </w:tc>
        <w:tc>
          <w:tcPr>
            <w:tcW w:w="1532" w:type="dxa"/>
            <w:tcBorders>
              <w:top w:val="single" w:sz="2" w:space="0" w:color="auto"/>
              <w:left w:val="single" w:sz="2" w:space="0" w:color="auto"/>
              <w:bottom w:val="single" w:sz="2" w:space="0" w:color="auto"/>
              <w:right w:val="single" w:sz="2" w:space="0" w:color="auto"/>
            </w:tcBorders>
            <w:vAlign w:val="center"/>
          </w:tcPr>
          <w:p w:rsidR="000352BE" w:rsidRPr="004253F9" w:rsidRDefault="000352BE" w:rsidP="00A00851">
            <w:pPr>
              <w:jc w:val="center"/>
              <w:rPr>
                <w:rFonts w:eastAsia="SimSun"/>
                <w:bCs/>
                <w:i/>
                <w:iCs/>
              </w:rPr>
            </w:pPr>
            <w:r w:rsidRPr="004253F9">
              <w:rPr>
                <w:rFonts w:eastAsia="SimSun"/>
                <w:bCs/>
                <w:i/>
                <w:iCs/>
              </w:rPr>
              <w:t>Subhead</w:t>
            </w:r>
          </w:p>
        </w:tc>
      </w:tr>
      <w:tr w:rsidR="000352BE" w:rsidRPr="004253F9" w:rsidTr="00A00851">
        <w:trPr>
          <w:trHeight w:val="320"/>
          <w:jc w:val="center"/>
        </w:trPr>
        <w:tc>
          <w:tcPr>
            <w:tcW w:w="1325" w:type="dxa"/>
            <w:tcBorders>
              <w:top w:val="single" w:sz="2" w:space="0" w:color="auto"/>
              <w:left w:val="single" w:sz="2" w:space="0" w:color="auto"/>
              <w:bottom w:val="single" w:sz="2" w:space="0" w:color="auto"/>
              <w:right w:val="single" w:sz="2" w:space="0" w:color="auto"/>
            </w:tcBorders>
            <w:vAlign w:val="center"/>
          </w:tcPr>
          <w:p w:rsidR="000352BE" w:rsidRPr="004253F9" w:rsidRDefault="000352BE" w:rsidP="00A00851">
            <w:pPr>
              <w:jc w:val="both"/>
              <w:rPr>
                <w:rFonts w:eastAsia="SimSun"/>
                <w:noProof/>
              </w:rPr>
            </w:pPr>
            <w:r w:rsidRPr="004253F9">
              <w:rPr>
                <w:rFonts w:eastAsia="SimSun"/>
                <w:noProof/>
              </w:rPr>
              <w:t>copy</w:t>
            </w:r>
          </w:p>
        </w:tc>
        <w:tc>
          <w:tcPr>
            <w:tcW w:w="2507" w:type="dxa"/>
            <w:tcBorders>
              <w:top w:val="single" w:sz="2" w:space="0" w:color="auto"/>
              <w:left w:val="single" w:sz="2" w:space="0" w:color="auto"/>
              <w:bottom w:val="single" w:sz="2" w:space="0" w:color="auto"/>
              <w:right w:val="single" w:sz="2" w:space="0" w:color="auto"/>
            </w:tcBorders>
            <w:vAlign w:val="center"/>
          </w:tcPr>
          <w:p w:rsidR="000352BE" w:rsidRPr="0042116E" w:rsidRDefault="000352BE" w:rsidP="00A00851">
            <w:pPr>
              <w:jc w:val="both"/>
              <w:rPr>
                <w:noProof/>
              </w:rPr>
            </w:pPr>
            <w:r w:rsidRPr="004253F9">
              <w:rPr>
                <w:rFonts w:eastAsia="SimSun"/>
                <w:noProof/>
              </w:rPr>
              <w:t>More table copy</w:t>
            </w:r>
          </w:p>
        </w:tc>
        <w:tc>
          <w:tcPr>
            <w:tcW w:w="1530" w:type="dxa"/>
            <w:tcBorders>
              <w:top w:val="single" w:sz="2" w:space="0" w:color="auto"/>
              <w:left w:val="single" w:sz="2" w:space="0" w:color="auto"/>
              <w:bottom w:val="single" w:sz="2" w:space="0" w:color="auto"/>
              <w:right w:val="single" w:sz="2" w:space="0" w:color="auto"/>
            </w:tcBorders>
            <w:vAlign w:val="center"/>
          </w:tcPr>
          <w:p w:rsidR="000352BE" w:rsidRPr="004253F9" w:rsidRDefault="000352BE" w:rsidP="00A00851">
            <w:pPr>
              <w:jc w:val="center"/>
              <w:rPr>
                <w:rFonts w:eastAsia="SimSun"/>
              </w:rPr>
            </w:pPr>
          </w:p>
        </w:tc>
        <w:tc>
          <w:tcPr>
            <w:tcW w:w="1532" w:type="dxa"/>
            <w:tcBorders>
              <w:top w:val="single" w:sz="2" w:space="0" w:color="auto"/>
              <w:left w:val="single" w:sz="2" w:space="0" w:color="auto"/>
              <w:bottom w:val="single" w:sz="2" w:space="0" w:color="auto"/>
              <w:right w:val="single" w:sz="2" w:space="0" w:color="auto"/>
            </w:tcBorders>
            <w:vAlign w:val="center"/>
          </w:tcPr>
          <w:p w:rsidR="000352BE" w:rsidRPr="004253F9" w:rsidRDefault="000352BE" w:rsidP="00A00851">
            <w:pPr>
              <w:jc w:val="center"/>
              <w:rPr>
                <w:rFonts w:eastAsia="SimSun"/>
              </w:rPr>
            </w:pPr>
          </w:p>
        </w:tc>
      </w:tr>
    </w:tbl>
    <w:p w:rsidR="000352BE" w:rsidRPr="0042116E" w:rsidRDefault="000352BE" w:rsidP="000352BE">
      <w:pPr>
        <w:jc w:val="center"/>
      </w:pPr>
    </w:p>
    <w:p w:rsidR="000352BE" w:rsidRPr="0042116E" w:rsidRDefault="000352BE" w:rsidP="000352BE">
      <w:pPr>
        <w:jc w:val="center"/>
      </w:pPr>
    </w:p>
    <w:p w:rsidR="000352BE" w:rsidRPr="0042116E" w:rsidRDefault="000352BE" w:rsidP="000352BE">
      <w:pPr>
        <w:jc w:val="center"/>
      </w:pPr>
      <w:r w:rsidRPr="00E75DA3">
        <w:rPr>
          <w:noProof/>
          <w:lang w:eastAsia="zh-CN"/>
        </w:rPr>
        <w:lastRenderedPageBreak/>
        <w:drawing>
          <wp:inline distT="0" distB="0" distL="0" distR="0">
            <wp:extent cx="5128895" cy="2440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8895" cy="2440940"/>
                    </a:xfrm>
                    <a:prstGeom prst="rect">
                      <a:avLst/>
                    </a:prstGeom>
                    <a:noFill/>
                    <a:ln>
                      <a:noFill/>
                    </a:ln>
                  </pic:spPr>
                </pic:pic>
              </a:graphicData>
            </a:graphic>
          </wp:inline>
        </w:drawing>
      </w:r>
    </w:p>
    <w:p w:rsidR="000352BE" w:rsidRPr="0042116E" w:rsidRDefault="000352BE" w:rsidP="000352BE">
      <w:pPr>
        <w:spacing w:line="480" w:lineRule="auto"/>
        <w:jc w:val="center"/>
        <w:rPr>
          <w:b/>
          <w:noProof/>
        </w:rPr>
      </w:pPr>
      <w:r w:rsidRPr="0042116E">
        <w:rPr>
          <w:rFonts w:hint="eastAsia"/>
          <w:b/>
          <w:noProof/>
        </w:rPr>
        <w:t xml:space="preserve">FIGURE 1. </w:t>
      </w:r>
      <w:r w:rsidRPr="00601678">
        <w:rPr>
          <w:rFonts w:eastAsia="SimSun"/>
          <w:b/>
          <w:noProof/>
        </w:rPr>
        <w:t>U.S. UNEMPLOYMENT RATE</w:t>
      </w:r>
      <w:r w:rsidRPr="0042116E">
        <w:rPr>
          <w:rFonts w:hint="eastAsia"/>
          <w:b/>
          <w:noProof/>
        </w:rPr>
        <w:t>.</w:t>
      </w:r>
    </w:p>
    <w:p w:rsidR="000352BE" w:rsidRPr="0042116E" w:rsidRDefault="000352BE" w:rsidP="000352BE">
      <w:pPr>
        <w:spacing w:line="480" w:lineRule="auto"/>
        <w:jc w:val="both"/>
        <w:rPr>
          <w:b/>
        </w:rPr>
      </w:pPr>
    </w:p>
    <w:p w:rsidR="000352BE" w:rsidRPr="0000747F" w:rsidRDefault="000352BE" w:rsidP="000352BE">
      <w:pPr>
        <w:spacing w:line="480" w:lineRule="auto"/>
        <w:jc w:val="both"/>
        <w:rPr>
          <w:b/>
        </w:rPr>
      </w:pPr>
      <w:r w:rsidRPr="0000747F">
        <w:rPr>
          <w:rFonts w:hint="eastAsia"/>
          <w:b/>
        </w:rPr>
        <w:t>III. EQUATIONS</w:t>
      </w:r>
    </w:p>
    <w:p w:rsidR="000352BE" w:rsidRDefault="000352BE" w:rsidP="000352BE">
      <w:pPr>
        <w:spacing w:line="480" w:lineRule="auto"/>
        <w:ind w:firstLine="720"/>
        <w:jc w:val="both"/>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r>
        <w:rPr>
          <w:rFonts w:hint="eastAsia"/>
        </w:rPr>
        <w:t xml:space="preserve"> </w:t>
      </w:r>
      <w:r>
        <w:t>Number equations consecutively. Equation numbers, within parentheses, are to position flush right, as in (1), using a right tab stop.</w:t>
      </w:r>
      <w:r>
        <w:rPr>
          <w:rFonts w:hint="eastAsia"/>
        </w:rPr>
        <w:t xml:space="preserve"> </w:t>
      </w:r>
      <w:r>
        <w:t>Punctuate equations with commas or periods when they are part of a sentence, as in</w:t>
      </w:r>
    </w:p>
    <w:p w:rsidR="000352BE" w:rsidRPr="00202C0E" w:rsidRDefault="000352BE" w:rsidP="000352BE">
      <w:pPr>
        <w:pStyle w:val="equation"/>
        <w:tabs>
          <w:tab w:val="clear" w:pos="2520"/>
          <w:tab w:val="clear" w:pos="5040"/>
        </w:tabs>
        <w:spacing w:before="0" w:after="0"/>
        <w:jc w:val="right"/>
        <w:rPr>
          <w:sz w:val="24"/>
        </w:rPr>
      </w:pPr>
      <w:r w:rsidRPr="00202C0E">
        <w:rPr>
          <w:sz w:val="24"/>
        </w:rPr>
        <w:tab/>
      </w:r>
      <w:r w:rsidRPr="00202C0E">
        <w:rPr>
          <w:sz w:val="24"/>
        </w:rPr>
        <w:t></w:t>
      </w:r>
      <w:r w:rsidRPr="00202C0E">
        <w:rPr>
          <w:sz w:val="24"/>
        </w:rPr>
        <w:t></w:t>
      </w:r>
      <w:r w:rsidRPr="00202C0E">
        <w:rPr>
          <w:sz w:val="24"/>
        </w:rPr>
        <w:t></w:t>
      </w:r>
      <w:r w:rsidRPr="00202C0E">
        <w:rPr>
          <w:sz w:val="24"/>
        </w:rPr>
        <w:t></w:t>
      </w:r>
      <w:r w:rsidRPr="00202C0E">
        <w:rPr>
          <w:sz w:val="24"/>
        </w:rPr>
        <w:t></w:t>
      </w:r>
      <w:r w:rsidRPr="00202C0E">
        <w:rPr>
          <w:sz w:val="24"/>
        </w:rPr>
        <w:t></w:t>
      </w:r>
      <w:r w:rsidRPr="00202C0E">
        <w:rPr>
          <w:sz w:val="24"/>
        </w:rPr>
        <w:t></w:t>
      </w:r>
      <w:r w:rsidRPr="00202C0E">
        <w:rPr>
          <w:sz w:val="24"/>
        </w:rPr>
        <w:t></w:t>
      </w:r>
      <w:r w:rsidRPr="00202C0E">
        <w:rPr>
          <w:sz w:val="24"/>
        </w:rPr>
        <w:t></w:t>
      </w:r>
      <w:r w:rsidRPr="00202C0E">
        <w:rPr>
          <w:sz w:val="24"/>
        </w:rPr>
        <w:t></w:t>
      </w:r>
      <w:r w:rsidRPr="00202C0E">
        <w:rPr>
          <w:sz w:val="24"/>
        </w:rPr>
        <w:t></w:t>
      </w:r>
      <w:r w:rsidRPr="00202C0E">
        <w:rPr>
          <w:sz w:val="24"/>
        </w:rPr>
        <w:t></w:t>
      </w:r>
      <w:r w:rsidRPr="00202C0E">
        <w:rPr>
          <w:sz w:val="24"/>
        </w:rPr>
        <w:tab/>
      </w:r>
      <w:r w:rsidRPr="00202C0E">
        <w:rPr>
          <w:rFonts w:eastAsia="Malgun Gothic"/>
          <w:sz w:val="24"/>
          <w:lang w:eastAsia="ko-KR"/>
        </w:rPr>
        <w:tab/>
      </w:r>
      <w:r w:rsidRPr="00202C0E">
        <w:rPr>
          <w:rFonts w:eastAsia="Malgun Gothic"/>
          <w:sz w:val="24"/>
          <w:lang w:eastAsia="ko-KR"/>
        </w:rPr>
        <w:tab/>
      </w:r>
      <w:r w:rsidRPr="00202C0E">
        <w:rPr>
          <w:rFonts w:eastAsia="Malgun Gothic"/>
          <w:sz w:val="24"/>
          <w:lang w:eastAsia="ko-KR"/>
        </w:rPr>
        <w:tab/>
      </w:r>
      <w:r w:rsidRPr="00202C0E">
        <w:rPr>
          <w:rFonts w:eastAsia="Malgun Gothic"/>
          <w:sz w:val="24"/>
          <w:lang w:eastAsia="ko-KR"/>
        </w:rPr>
        <w:tab/>
      </w:r>
      <w:r w:rsidRPr="00202C0E">
        <w:rPr>
          <w:sz w:val="24"/>
        </w:rPr>
        <w:t></w:t>
      </w:r>
      <w:r w:rsidRPr="00202C0E">
        <w:rPr>
          <w:sz w:val="24"/>
        </w:rPr>
        <w:t></w:t>
      </w:r>
      <w:r w:rsidRPr="00202C0E">
        <w:rPr>
          <w:sz w:val="24"/>
        </w:rPr>
        <w:t></w:t>
      </w:r>
    </w:p>
    <w:p w:rsidR="000352BE" w:rsidRDefault="000352BE" w:rsidP="000352BE">
      <w:pPr>
        <w:ind w:firstLine="720"/>
        <w:jc w:val="both"/>
      </w:pPr>
    </w:p>
    <w:p w:rsidR="000352BE" w:rsidRDefault="000352BE" w:rsidP="000352BE">
      <w:pPr>
        <w:spacing w:line="480" w:lineRule="auto"/>
        <w:ind w:firstLine="720"/>
        <w:jc w:val="both"/>
      </w:pPr>
      <w:r>
        <w:t>Be sure that the symbols in your equation have been defined before or immediately following the equation. Use “(1)”, not “Eq. (1)” or “equation (1)”, except at the beginning of a sentence: “Equation (1) is . . .”</w:t>
      </w:r>
    </w:p>
    <w:p w:rsidR="000352BE" w:rsidRDefault="000352BE" w:rsidP="000352BE">
      <w:pPr>
        <w:spacing w:line="480" w:lineRule="auto"/>
        <w:ind w:firstLine="720"/>
        <w:jc w:val="both"/>
      </w:pPr>
    </w:p>
    <w:p w:rsidR="000352BE" w:rsidRPr="00F91EE0" w:rsidRDefault="000352BE" w:rsidP="000352BE">
      <w:pPr>
        <w:spacing w:line="480" w:lineRule="auto"/>
        <w:rPr>
          <w:b/>
          <w:bCs/>
        </w:rPr>
      </w:pPr>
      <w:r w:rsidRPr="00F91EE0">
        <w:rPr>
          <w:b/>
          <w:bCs/>
        </w:rPr>
        <w:lastRenderedPageBreak/>
        <w:t>Acknowledgment (HEADING 5)</w:t>
      </w:r>
    </w:p>
    <w:p w:rsidR="000352BE" w:rsidRPr="00F91EE0" w:rsidRDefault="000352BE" w:rsidP="000352BE">
      <w:pPr>
        <w:spacing w:line="480" w:lineRule="auto"/>
        <w:ind w:firstLine="720"/>
        <w:rPr>
          <w:bCs/>
        </w:rPr>
      </w:pPr>
      <w:r w:rsidRPr="00F91EE0">
        <w:rPr>
          <w:bCs/>
        </w:rPr>
        <w:t xml:space="preserve">The preferred spelling of the word “acknowledgment” in America is without an “e” after the “g”. Avoid the stilted expression, “One of us (R. B. G.) thanks . . .”  Instead, try “R. B. G. thanks”. </w:t>
      </w:r>
    </w:p>
    <w:p w:rsidR="000352BE" w:rsidRPr="00F91EE0" w:rsidRDefault="000352BE" w:rsidP="000352BE">
      <w:pPr>
        <w:spacing w:line="480" w:lineRule="auto"/>
        <w:rPr>
          <w:bCs/>
        </w:rPr>
      </w:pPr>
    </w:p>
    <w:p w:rsidR="000352BE" w:rsidRDefault="000352BE" w:rsidP="000352BE">
      <w:pPr>
        <w:spacing w:line="480" w:lineRule="auto"/>
        <w:rPr>
          <w:b/>
          <w:bCs/>
        </w:rPr>
      </w:pPr>
      <w:r>
        <w:rPr>
          <w:rFonts w:hint="eastAsia"/>
          <w:b/>
          <w:bCs/>
        </w:rPr>
        <w:t xml:space="preserve">IV. </w:t>
      </w:r>
      <w:r w:rsidRPr="008B28B0">
        <w:rPr>
          <w:b/>
          <w:bCs/>
        </w:rPr>
        <w:t xml:space="preserve">REFERENCES </w:t>
      </w:r>
    </w:p>
    <w:p w:rsidR="000352BE" w:rsidRDefault="000352BE" w:rsidP="000352BE">
      <w:pPr>
        <w:spacing w:line="480" w:lineRule="auto"/>
        <w:ind w:firstLine="720"/>
        <w:jc w:val="both"/>
      </w:pPr>
      <w:r>
        <w:t xml:space="preserve">Please use APA 6 edition format to make citations and list references. </w:t>
      </w:r>
      <w:r w:rsidRPr="00E909F3">
        <w:t>Listing sources of information at the end of a paper is an important part of professional scholarship and writing.</w:t>
      </w:r>
      <w:r>
        <w:rPr>
          <w:rFonts w:hint="eastAsia"/>
        </w:rPr>
        <w:t xml:space="preserve"> It is highly suggested that all references should be check if they are complete: no missing or uncited references. The references should be listed in the alphabetic order of the last name of the first author. </w:t>
      </w:r>
      <w:r w:rsidRPr="0090290D">
        <w:t xml:space="preserve">Refer to the </w:t>
      </w:r>
      <w:r>
        <w:rPr>
          <w:rFonts w:hint="eastAsia"/>
        </w:rPr>
        <w:t>author</w:t>
      </w:r>
      <w:r>
        <w:t>’</w:t>
      </w:r>
      <w:r>
        <w:rPr>
          <w:rFonts w:hint="eastAsia"/>
        </w:rPr>
        <w:t>s last name and published year in the parenthesis</w:t>
      </w:r>
      <w:r w:rsidRPr="0090290D">
        <w:t xml:space="preserve">, as in </w:t>
      </w:r>
      <w:r>
        <w:rPr>
          <w:rFonts w:hint="eastAsia"/>
        </w:rPr>
        <w:t>(Cox and King, 2006)</w:t>
      </w:r>
      <w:r w:rsidRPr="0090290D">
        <w:t xml:space="preserve"> except at the beginning of a sentence: “</w:t>
      </w:r>
      <w:r>
        <w:rPr>
          <w:rFonts w:hint="eastAsia"/>
        </w:rPr>
        <w:t xml:space="preserve">Cox and King (2006) demonstrated </w:t>
      </w:r>
      <w:r w:rsidRPr="0090290D">
        <w:t>. . .”</w:t>
      </w:r>
    </w:p>
    <w:p w:rsidR="000352BE" w:rsidRDefault="000352BE" w:rsidP="000352BE">
      <w:pPr>
        <w:spacing w:line="480" w:lineRule="auto"/>
        <w:ind w:firstLine="720"/>
        <w:jc w:val="both"/>
      </w:pPr>
      <w:r w:rsidRPr="00F91EE0">
        <w:t xml:space="preserve">Unless there are </w:t>
      </w:r>
      <w:r>
        <w:t xml:space="preserve">more than </w:t>
      </w:r>
      <w:r w:rsidRPr="00F91EE0">
        <w:t>six authors</w:t>
      </w:r>
      <w:r>
        <w:t>,</w:t>
      </w:r>
      <w:r w:rsidRPr="00F91EE0">
        <w:t xml:space="preserve"> give all authors' names; do not use “et al.” Papers that have been </w:t>
      </w:r>
      <w:r>
        <w:t xml:space="preserve">submitted for publication but not yet </w:t>
      </w:r>
      <w:r w:rsidRPr="00F91EE0">
        <w:t>published shou</w:t>
      </w:r>
      <w:r>
        <w:t>ld be cited as “unpublished.”</w:t>
      </w:r>
      <w:r w:rsidRPr="00F91EE0">
        <w:t xml:space="preserve"> Papers that have been accepted for publication s</w:t>
      </w:r>
      <w:r>
        <w:t>hould be cited as “in press.”</w:t>
      </w:r>
      <w:r w:rsidRPr="00F91EE0">
        <w:t xml:space="preserve"> Capitalize only the first word in a paper title, except for proper nouns and element symbols.</w:t>
      </w:r>
      <w:r>
        <w:rPr>
          <w:rFonts w:hint="eastAsia"/>
        </w:rPr>
        <w:t xml:space="preserve"> </w:t>
      </w:r>
      <w:r>
        <w:t>For p</w:t>
      </w:r>
      <w:r w:rsidRPr="00F91EE0">
        <w:t>apers published in translation journals, please give the English citation first, followed by the origin</w:t>
      </w:r>
      <w:r>
        <w:t>al foreign-language citation</w:t>
      </w:r>
      <w:r w:rsidRPr="00F91EE0">
        <w:t>.</w:t>
      </w:r>
    </w:p>
    <w:p w:rsidR="000352BE" w:rsidRDefault="000352BE" w:rsidP="000352BE">
      <w:pPr>
        <w:spacing w:line="480" w:lineRule="auto"/>
        <w:ind w:firstLine="720"/>
        <w:jc w:val="both"/>
      </w:pPr>
      <w:r>
        <w:rPr>
          <w:rFonts w:hint="eastAsia"/>
        </w:rPr>
        <w:t>Please refer to the following examples of citation formats for journals, conferences, books, e</w:t>
      </w:r>
      <w:r w:rsidRPr="00FC7111">
        <w:t xml:space="preserve">lectronic </w:t>
      </w:r>
      <w:r>
        <w:rPr>
          <w:rFonts w:hint="eastAsia"/>
        </w:rPr>
        <w:t>m</w:t>
      </w:r>
      <w:r w:rsidRPr="00FC7111">
        <w:t>edia</w:t>
      </w:r>
      <w:r>
        <w:rPr>
          <w:rFonts w:hint="eastAsia"/>
        </w:rPr>
        <w:t>, and m</w:t>
      </w:r>
      <w:r w:rsidRPr="00DD60A7">
        <w:t xml:space="preserve">agazine &amp; </w:t>
      </w:r>
      <w:r>
        <w:rPr>
          <w:rFonts w:hint="eastAsia"/>
        </w:rPr>
        <w:t>n</w:t>
      </w:r>
      <w:r w:rsidRPr="00DD60A7">
        <w:t xml:space="preserve">ewspaper </w:t>
      </w:r>
      <w:r>
        <w:rPr>
          <w:rFonts w:hint="eastAsia"/>
        </w:rPr>
        <w:t>a</w:t>
      </w:r>
      <w:r w:rsidRPr="00DD60A7">
        <w:t>rticles</w:t>
      </w:r>
      <w:r>
        <w:rPr>
          <w:rFonts w:hint="eastAsia"/>
        </w:rPr>
        <w:t>.</w:t>
      </w:r>
    </w:p>
    <w:p w:rsidR="000352BE" w:rsidRPr="00BF5E71" w:rsidRDefault="000352BE" w:rsidP="000352BE">
      <w:pPr>
        <w:rPr>
          <w:bCs/>
        </w:rPr>
      </w:pPr>
      <w:r>
        <w:rPr>
          <w:rFonts w:hint="eastAsia"/>
        </w:rPr>
        <w:t>1</w:t>
      </w:r>
      <w:r w:rsidRPr="00FC7111">
        <w:rPr>
          <w:rFonts w:hint="eastAsia"/>
        </w:rPr>
        <w:t xml:space="preserve">) </w:t>
      </w:r>
      <w:r w:rsidRPr="00FC7111">
        <w:rPr>
          <w:rFonts w:eastAsia="Times New Roman"/>
          <w:bCs/>
        </w:rPr>
        <w:t>Journal Article</w:t>
      </w:r>
      <w:r w:rsidRPr="00BF5E71">
        <w:rPr>
          <w:rFonts w:hint="eastAsia"/>
          <w:bCs/>
        </w:rPr>
        <w:t>s</w:t>
      </w:r>
    </w:p>
    <w:p w:rsidR="000352BE" w:rsidRPr="000352BE" w:rsidRDefault="000352BE" w:rsidP="000352BE">
      <w:pPr>
        <w:ind w:left="360" w:hanging="360"/>
        <w:jc w:val="both"/>
        <w:rPr>
          <w:rFonts w:eastAsia="SimSun"/>
          <w:szCs w:val="24"/>
        </w:rPr>
      </w:pPr>
      <w:bookmarkStart w:id="0" w:name="_GoBack"/>
      <w:bookmarkEnd w:id="0"/>
      <w:r w:rsidRPr="000352BE">
        <w:rPr>
          <w:color w:val="222222"/>
          <w:szCs w:val="24"/>
          <w:shd w:val="clear" w:color="auto" w:fill="FFFFFF"/>
        </w:rPr>
        <w:t>Foster Jr, S. T. (2008). Towards an understanding of supply chain quality management. </w:t>
      </w:r>
      <w:r w:rsidRPr="000352BE">
        <w:rPr>
          <w:i/>
          <w:iCs/>
          <w:color w:val="222222"/>
          <w:szCs w:val="24"/>
          <w:shd w:val="clear" w:color="auto" w:fill="FFFFFF"/>
        </w:rPr>
        <w:t xml:space="preserve">Journal of </w:t>
      </w:r>
      <w:r w:rsidRPr="000352BE">
        <w:rPr>
          <w:i/>
          <w:iCs/>
          <w:color w:val="222222"/>
          <w:szCs w:val="24"/>
          <w:shd w:val="clear" w:color="auto" w:fill="FFFFFF"/>
        </w:rPr>
        <w:t>Operations M</w:t>
      </w:r>
      <w:r w:rsidRPr="000352BE">
        <w:rPr>
          <w:i/>
          <w:iCs/>
          <w:color w:val="222222"/>
          <w:szCs w:val="24"/>
          <w:shd w:val="clear" w:color="auto" w:fill="FFFFFF"/>
        </w:rPr>
        <w:t>anagement</w:t>
      </w:r>
      <w:r w:rsidRPr="000352BE">
        <w:rPr>
          <w:color w:val="222222"/>
          <w:szCs w:val="24"/>
          <w:shd w:val="clear" w:color="auto" w:fill="FFFFFF"/>
        </w:rPr>
        <w:t>, </w:t>
      </w:r>
      <w:r w:rsidRPr="000352BE">
        <w:rPr>
          <w:i/>
          <w:iCs/>
          <w:color w:val="222222"/>
          <w:szCs w:val="24"/>
          <w:shd w:val="clear" w:color="auto" w:fill="FFFFFF"/>
        </w:rPr>
        <w:t>26</w:t>
      </w:r>
      <w:r w:rsidRPr="000352BE">
        <w:rPr>
          <w:color w:val="222222"/>
          <w:szCs w:val="24"/>
          <w:shd w:val="clear" w:color="auto" w:fill="FFFFFF"/>
        </w:rPr>
        <w:t>(4), 461-467.</w:t>
      </w:r>
      <w:r w:rsidRPr="000352BE">
        <w:rPr>
          <w:rFonts w:eastAsia="SimSun"/>
          <w:szCs w:val="24"/>
        </w:rPr>
        <w:t xml:space="preserve"> </w:t>
      </w:r>
    </w:p>
    <w:p w:rsidR="000352BE" w:rsidRPr="000352BE" w:rsidRDefault="000352BE" w:rsidP="000352BE">
      <w:pPr>
        <w:ind w:left="360" w:hanging="360"/>
        <w:jc w:val="both"/>
        <w:rPr>
          <w:rFonts w:eastAsia="SimSun"/>
          <w:szCs w:val="24"/>
        </w:rPr>
      </w:pPr>
      <w:r w:rsidRPr="000352BE">
        <w:rPr>
          <w:color w:val="222222"/>
          <w:szCs w:val="24"/>
          <w:shd w:val="clear" w:color="auto" w:fill="FFFFFF"/>
        </w:rPr>
        <w:lastRenderedPageBreak/>
        <w:t xml:space="preserve">Lee, H. L., </w:t>
      </w:r>
      <w:proofErr w:type="spellStart"/>
      <w:r w:rsidRPr="000352BE">
        <w:rPr>
          <w:color w:val="222222"/>
          <w:szCs w:val="24"/>
          <w:shd w:val="clear" w:color="auto" w:fill="FFFFFF"/>
        </w:rPr>
        <w:t>Padmanabhan</w:t>
      </w:r>
      <w:proofErr w:type="spellEnd"/>
      <w:r w:rsidRPr="000352BE">
        <w:rPr>
          <w:color w:val="222222"/>
          <w:szCs w:val="24"/>
          <w:shd w:val="clear" w:color="auto" w:fill="FFFFFF"/>
        </w:rPr>
        <w:t>, V., &amp; Whang, S. (1997). Information distortion in a supply chain: The bullwhip effect. </w:t>
      </w:r>
      <w:r>
        <w:rPr>
          <w:i/>
          <w:iCs/>
          <w:color w:val="222222"/>
          <w:szCs w:val="24"/>
          <w:shd w:val="clear" w:color="auto" w:fill="FFFFFF"/>
        </w:rPr>
        <w:t>Management S</w:t>
      </w:r>
      <w:r w:rsidRPr="000352BE">
        <w:rPr>
          <w:i/>
          <w:iCs/>
          <w:color w:val="222222"/>
          <w:szCs w:val="24"/>
          <w:shd w:val="clear" w:color="auto" w:fill="FFFFFF"/>
        </w:rPr>
        <w:t>cience</w:t>
      </w:r>
      <w:r w:rsidRPr="000352BE">
        <w:rPr>
          <w:color w:val="222222"/>
          <w:szCs w:val="24"/>
          <w:shd w:val="clear" w:color="auto" w:fill="FFFFFF"/>
        </w:rPr>
        <w:t>, </w:t>
      </w:r>
      <w:r w:rsidRPr="000352BE">
        <w:rPr>
          <w:i/>
          <w:iCs/>
          <w:color w:val="222222"/>
          <w:szCs w:val="24"/>
          <w:shd w:val="clear" w:color="auto" w:fill="FFFFFF"/>
        </w:rPr>
        <w:t>43</w:t>
      </w:r>
      <w:r w:rsidRPr="000352BE">
        <w:rPr>
          <w:color w:val="222222"/>
          <w:szCs w:val="24"/>
          <w:shd w:val="clear" w:color="auto" w:fill="FFFFFF"/>
        </w:rPr>
        <w:t>(4), 546-558.</w:t>
      </w:r>
      <w:r w:rsidRPr="000352BE">
        <w:rPr>
          <w:rFonts w:eastAsia="SimSun"/>
          <w:szCs w:val="24"/>
        </w:rPr>
        <w:t xml:space="preserve"> </w:t>
      </w:r>
    </w:p>
    <w:p w:rsidR="000352BE" w:rsidRPr="000352BE" w:rsidRDefault="000352BE" w:rsidP="000352BE">
      <w:pPr>
        <w:ind w:left="360" w:hanging="360"/>
        <w:jc w:val="both"/>
        <w:rPr>
          <w:szCs w:val="24"/>
        </w:rPr>
      </w:pPr>
      <w:proofErr w:type="spellStart"/>
      <w:r w:rsidRPr="000352BE">
        <w:rPr>
          <w:color w:val="222222"/>
          <w:szCs w:val="24"/>
          <w:shd w:val="clear" w:color="auto" w:fill="FFFFFF"/>
        </w:rPr>
        <w:t>Mitra</w:t>
      </w:r>
      <w:proofErr w:type="spellEnd"/>
      <w:r w:rsidRPr="000352BE">
        <w:rPr>
          <w:color w:val="222222"/>
          <w:szCs w:val="24"/>
          <w:shd w:val="clear" w:color="auto" w:fill="FFFFFF"/>
        </w:rPr>
        <w:t>, S., &amp; Webster, S. (2008). Competition in remanufacturing and the effects of government subsidies. </w:t>
      </w:r>
      <w:r w:rsidRPr="000352BE">
        <w:rPr>
          <w:i/>
          <w:iCs/>
          <w:color w:val="222222"/>
          <w:szCs w:val="24"/>
          <w:shd w:val="clear" w:color="auto" w:fill="FFFFFF"/>
        </w:rPr>
        <w:t>International Journal of Production Economics</w:t>
      </w:r>
      <w:r w:rsidRPr="000352BE">
        <w:rPr>
          <w:color w:val="222222"/>
          <w:szCs w:val="24"/>
          <w:shd w:val="clear" w:color="auto" w:fill="FFFFFF"/>
        </w:rPr>
        <w:t>, </w:t>
      </w:r>
      <w:r w:rsidRPr="000352BE">
        <w:rPr>
          <w:i/>
          <w:iCs/>
          <w:color w:val="222222"/>
          <w:szCs w:val="24"/>
          <w:shd w:val="clear" w:color="auto" w:fill="FFFFFF"/>
        </w:rPr>
        <w:t>111</w:t>
      </w:r>
      <w:r w:rsidRPr="000352BE">
        <w:rPr>
          <w:color w:val="222222"/>
          <w:szCs w:val="24"/>
          <w:shd w:val="clear" w:color="auto" w:fill="FFFFFF"/>
        </w:rPr>
        <w:t>(2), 287-298.</w:t>
      </w:r>
    </w:p>
    <w:p w:rsidR="000352BE" w:rsidRDefault="000352BE" w:rsidP="000352BE"/>
    <w:p w:rsidR="000352BE" w:rsidRPr="00D21154" w:rsidRDefault="000352BE" w:rsidP="000352BE">
      <w:pPr>
        <w:rPr>
          <w:bCs/>
        </w:rPr>
      </w:pPr>
      <w:r>
        <w:rPr>
          <w:rFonts w:hint="eastAsia"/>
        </w:rPr>
        <w:t>2</w:t>
      </w:r>
      <w:r w:rsidRPr="00FC7111">
        <w:rPr>
          <w:rFonts w:hint="eastAsia"/>
        </w:rPr>
        <w:t xml:space="preserve">) </w:t>
      </w:r>
      <w:r w:rsidRPr="00BF5E71">
        <w:rPr>
          <w:rFonts w:hint="eastAsia"/>
          <w:bCs/>
        </w:rPr>
        <w:t>C</w:t>
      </w:r>
      <w:r w:rsidRPr="00D21154">
        <w:rPr>
          <w:rFonts w:eastAsia="Times New Roman"/>
          <w:bCs/>
        </w:rPr>
        <w:t>onferences</w:t>
      </w:r>
      <w:r w:rsidRPr="00FC7111">
        <w:rPr>
          <w:rFonts w:eastAsia="Times New Roman"/>
          <w:bCs/>
        </w:rPr>
        <w:t xml:space="preserve"> Article</w:t>
      </w:r>
      <w:r w:rsidRPr="00D21154">
        <w:rPr>
          <w:rFonts w:hint="eastAsia"/>
          <w:bCs/>
        </w:rPr>
        <w:t>s</w:t>
      </w:r>
    </w:p>
    <w:p w:rsidR="000352BE" w:rsidRDefault="000352BE" w:rsidP="000352BE">
      <w:pPr>
        <w:ind w:left="360" w:hanging="360"/>
        <w:jc w:val="both"/>
      </w:pPr>
    </w:p>
    <w:p w:rsidR="000352BE" w:rsidRDefault="000352BE" w:rsidP="000352BE">
      <w:pPr>
        <w:ind w:left="360" w:hanging="360"/>
        <w:jc w:val="both"/>
      </w:pPr>
      <w:r w:rsidRPr="00BF5E71">
        <w:t>Bourassa, S</w:t>
      </w:r>
      <w:r>
        <w:rPr>
          <w:rFonts w:hint="eastAsia"/>
        </w:rPr>
        <w:t>.</w:t>
      </w:r>
      <w:r w:rsidRPr="00BF5E71">
        <w:t xml:space="preserve">, ‘Effects of child care on young children’, </w:t>
      </w:r>
      <w:r w:rsidRPr="00BF5E71">
        <w:rPr>
          <w:i/>
        </w:rPr>
        <w:t>Proceedings of the third annual meeting of the International Society for Child Psychology</w:t>
      </w:r>
      <w:r w:rsidRPr="00BF5E71">
        <w:t>, International Society for Child P</w:t>
      </w:r>
      <w:r>
        <w:t xml:space="preserve">sychology, Atlanta, Georgia, </w:t>
      </w:r>
      <w:r>
        <w:rPr>
          <w:rFonts w:hint="eastAsia"/>
        </w:rPr>
        <w:t>1999,</w:t>
      </w:r>
      <w:r w:rsidRPr="00BF5E71">
        <w:t xml:space="preserve"> 44-</w:t>
      </w:r>
      <w:r>
        <w:rPr>
          <w:rFonts w:hint="eastAsia"/>
        </w:rPr>
        <w:t>4</w:t>
      </w:r>
      <w:r w:rsidRPr="00BF5E71">
        <w:t>6.</w:t>
      </w:r>
    </w:p>
    <w:p w:rsidR="000352BE" w:rsidRDefault="000352BE" w:rsidP="000352BE">
      <w:pPr>
        <w:ind w:left="360" w:hanging="360"/>
        <w:jc w:val="both"/>
      </w:pPr>
      <w:r w:rsidRPr="001466DE">
        <w:t>Adelman,</w:t>
      </w:r>
      <w:r>
        <w:rPr>
          <w:rFonts w:hint="eastAsia"/>
        </w:rPr>
        <w:t xml:space="preserve"> R.,</w:t>
      </w:r>
      <w:r w:rsidRPr="001466DE">
        <w:t xml:space="preserve"> “</w:t>
      </w:r>
      <w:r>
        <w:t xml:space="preserve">‘Such Stuff as Dreams </w:t>
      </w:r>
      <w:r>
        <w:rPr>
          <w:rFonts w:hint="eastAsia"/>
        </w:rPr>
        <w:t>A</w:t>
      </w:r>
      <w:r w:rsidRPr="001466DE">
        <w:t xml:space="preserve">re Made On’: God’s Footstool in the Aramaic </w:t>
      </w:r>
      <w:proofErr w:type="spellStart"/>
      <w:r w:rsidRPr="001466DE">
        <w:t>Targumim</w:t>
      </w:r>
      <w:proofErr w:type="spellEnd"/>
      <w:r w:rsidRPr="001466DE">
        <w:t xml:space="preserve"> and </w:t>
      </w:r>
      <w:proofErr w:type="spellStart"/>
      <w:r w:rsidRPr="001466DE">
        <w:t>Midrashic</w:t>
      </w:r>
      <w:proofErr w:type="spellEnd"/>
      <w:r w:rsidRPr="001466DE">
        <w:t xml:space="preserve"> Tradition</w:t>
      </w:r>
      <w:r>
        <w:rPr>
          <w:rFonts w:hint="eastAsia"/>
        </w:rPr>
        <w:t>,</w:t>
      </w:r>
      <w:r w:rsidRPr="001466DE">
        <w:t xml:space="preserve">” </w:t>
      </w:r>
      <w:r>
        <w:rPr>
          <w:rFonts w:hint="eastAsia"/>
        </w:rPr>
        <w:t>P</w:t>
      </w:r>
      <w:r w:rsidRPr="001466DE">
        <w:t>resented at the annual meeting for the Society of Biblical Literature, New Orleans, Louisiana, November 21–24, 20</w:t>
      </w:r>
      <w:r>
        <w:t>09</w:t>
      </w:r>
      <w:r w:rsidRPr="001466DE">
        <w:t>.</w:t>
      </w:r>
    </w:p>
    <w:p w:rsidR="000352BE" w:rsidRDefault="000352BE" w:rsidP="000352BE"/>
    <w:p w:rsidR="000352BE" w:rsidRDefault="000352BE" w:rsidP="000352BE">
      <w:r>
        <w:rPr>
          <w:rFonts w:hint="eastAsia"/>
        </w:rPr>
        <w:t>3) Books</w:t>
      </w:r>
    </w:p>
    <w:p w:rsidR="000352BE" w:rsidRPr="00BF5E71" w:rsidRDefault="000352BE" w:rsidP="000352BE"/>
    <w:p w:rsidR="000352BE" w:rsidRDefault="000352BE" w:rsidP="000352BE">
      <w:pPr>
        <w:ind w:left="360" w:hanging="360"/>
      </w:pPr>
      <w:r w:rsidRPr="00DB5624">
        <w:t>Foster Jr., S.T.</w:t>
      </w:r>
      <w:r w:rsidRPr="00DB5624">
        <w:rPr>
          <w:rFonts w:eastAsia="SimSun"/>
          <w:lang w:eastAsia="zh-CN"/>
        </w:rPr>
        <w:t>,</w:t>
      </w:r>
      <w:r w:rsidRPr="00DB5624">
        <w:t xml:space="preserve"> </w:t>
      </w:r>
      <w:r w:rsidRPr="004D00A1">
        <w:rPr>
          <w:i/>
        </w:rPr>
        <w:t>Managing Quality: Integrating the Supply Chain</w:t>
      </w:r>
      <w:r w:rsidRPr="00DB5624">
        <w:rPr>
          <w:rFonts w:eastAsia="SimSun"/>
          <w:lang w:eastAsia="zh-CN"/>
        </w:rPr>
        <w:t>,</w:t>
      </w:r>
      <w:r w:rsidRPr="00DB5624">
        <w:t xml:space="preserve"> Prentice-Hall,</w:t>
      </w:r>
      <w:r w:rsidRPr="00DB5624">
        <w:rPr>
          <w:rFonts w:eastAsia="SimSun"/>
          <w:lang w:eastAsia="zh-CN"/>
        </w:rPr>
        <w:t xml:space="preserve"> </w:t>
      </w:r>
      <w:r w:rsidRPr="00DB5624">
        <w:t>Upper Saddle River, NJ, 2007.</w:t>
      </w:r>
    </w:p>
    <w:p w:rsidR="000352BE" w:rsidRDefault="000352BE" w:rsidP="000352BE">
      <w:pPr>
        <w:ind w:left="360" w:hanging="360"/>
      </w:pPr>
      <w:r>
        <w:t>Winston, W</w:t>
      </w:r>
      <w:r>
        <w:rPr>
          <w:rFonts w:hint="eastAsia"/>
        </w:rPr>
        <w:t>.</w:t>
      </w:r>
      <w:r>
        <w:t xml:space="preserve"> and Albright, S.C</w:t>
      </w:r>
      <w:r>
        <w:rPr>
          <w:rFonts w:hint="eastAsia"/>
        </w:rPr>
        <w:t>.</w:t>
      </w:r>
      <w:r>
        <w:t xml:space="preserve">, </w:t>
      </w:r>
      <w:r w:rsidRPr="004D00A1">
        <w:rPr>
          <w:i/>
        </w:rPr>
        <w:t>Practical Management Science</w:t>
      </w:r>
      <w:r>
        <w:rPr>
          <w:rFonts w:hint="eastAsia"/>
        </w:rPr>
        <w:t xml:space="preserve"> (</w:t>
      </w:r>
      <w:r w:rsidRPr="008B28B0">
        <w:t xml:space="preserve">2nd </w:t>
      </w:r>
      <w:r>
        <w:rPr>
          <w:rFonts w:hint="eastAsia"/>
        </w:rPr>
        <w:t>ed.)</w:t>
      </w:r>
      <w:r w:rsidRPr="008B28B0">
        <w:t>, Brooks/Cole, Pacific Grove, CA, 2001.</w:t>
      </w:r>
    </w:p>
    <w:p w:rsidR="000352BE" w:rsidRDefault="000352BE" w:rsidP="000352BE">
      <w:pPr>
        <w:ind w:left="360" w:hanging="360"/>
      </w:pPr>
      <w:r>
        <w:t xml:space="preserve">Jones, P.J., Smith, R. </w:t>
      </w:r>
      <w:r>
        <w:rPr>
          <w:rFonts w:hint="eastAsia"/>
        </w:rPr>
        <w:t>and</w:t>
      </w:r>
      <w:r>
        <w:t xml:space="preserve"> Watson, E.P. (</w:t>
      </w:r>
      <w:proofErr w:type="spellStart"/>
      <w:r>
        <w:t>eds</w:t>
      </w:r>
      <w:proofErr w:type="spellEnd"/>
      <w:r>
        <w:t xml:space="preserve">), </w:t>
      </w:r>
      <w:r>
        <w:rPr>
          <w:i/>
          <w:iCs/>
        </w:rPr>
        <w:t>Artificial Intelligence Reconsidered</w:t>
      </w:r>
      <w:r>
        <w:t xml:space="preserve"> (2nd ed</w:t>
      </w:r>
      <w:r>
        <w:rPr>
          <w:rFonts w:hint="eastAsia"/>
        </w:rPr>
        <w:t>.</w:t>
      </w:r>
      <w:r>
        <w:t>), Wiley</w:t>
      </w:r>
      <w:r>
        <w:rPr>
          <w:rFonts w:hint="eastAsia"/>
        </w:rPr>
        <w:t xml:space="preserve">, </w:t>
      </w:r>
      <w:r>
        <w:t>New York</w:t>
      </w:r>
      <w:r>
        <w:rPr>
          <w:rFonts w:hint="eastAsia"/>
        </w:rPr>
        <w:t>,</w:t>
      </w:r>
      <w:r>
        <w:t xml:space="preserve"> </w:t>
      </w:r>
      <w:r>
        <w:rPr>
          <w:rFonts w:hint="eastAsia"/>
        </w:rPr>
        <w:t>1988.</w:t>
      </w:r>
    </w:p>
    <w:p w:rsidR="000352BE" w:rsidRDefault="000352BE" w:rsidP="000352BE">
      <w:pPr>
        <w:ind w:left="360" w:hanging="360"/>
      </w:pPr>
      <w:proofErr w:type="spellStart"/>
      <w:r w:rsidRPr="004D00A1">
        <w:t>Aronoff</w:t>
      </w:r>
      <w:proofErr w:type="spellEnd"/>
      <w:r>
        <w:rPr>
          <w:rFonts w:hint="eastAsia"/>
        </w:rPr>
        <w:t>,</w:t>
      </w:r>
      <w:r w:rsidRPr="004D00A1">
        <w:t xml:space="preserve"> G</w:t>
      </w:r>
      <w:r>
        <w:rPr>
          <w:rFonts w:hint="eastAsia"/>
        </w:rPr>
        <w:t>.</w:t>
      </w:r>
      <w:r w:rsidRPr="004D00A1">
        <w:t>R</w:t>
      </w:r>
      <w:r>
        <w:rPr>
          <w:rFonts w:hint="eastAsia"/>
        </w:rPr>
        <w:t>.</w:t>
      </w:r>
      <w:r w:rsidRPr="004D00A1">
        <w:t xml:space="preserve">, </w:t>
      </w:r>
      <w:proofErr w:type="spellStart"/>
      <w:r w:rsidRPr="004D00A1">
        <w:t>Berns</w:t>
      </w:r>
      <w:proofErr w:type="spellEnd"/>
      <w:r>
        <w:rPr>
          <w:rFonts w:hint="eastAsia"/>
        </w:rPr>
        <w:t>,</w:t>
      </w:r>
      <w:r w:rsidRPr="004D00A1">
        <w:t xml:space="preserve"> J</w:t>
      </w:r>
      <w:r>
        <w:rPr>
          <w:rFonts w:hint="eastAsia"/>
        </w:rPr>
        <w:t>.</w:t>
      </w:r>
      <w:r w:rsidRPr="004D00A1">
        <w:t>S</w:t>
      </w:r>
      <w:r>
        <w:rPr>
          <w:rFonts w:hint="eastAsia"/>
        </w:rPr>
        <w:t>.</w:t>
      </w:r>
      <w:r w:rsidRPr="004D00A1">
        <w:t>, Brier</w:t>
      </w:r>
      <w:r>
        <w:rPr>
          <w:rFonts w:hint="eastAsia"/>
        </w:rPr>
        <w:t>,</w:t>
      </w:r>
      <w:r w:rsidRPr="004D00A1">
        <w:t xml:space="preserve"> M</w:t>
      </w:r>
      <w:r>
        <w:rPr>
          <w:rFonts w:hint="eastAsia"/>
        </w:rPr>
        <w:t>.</w:t>
      </w:r>
      <w:r w:rsidRPr="004D00A1">
        <w:t>E</w:t>
      </w:r>
      <w:r>
        <w:rPr>
          <w:rFonts w:hint="eastAsia"/>
        </w:rPr>
        <w:t>.</w:t>
      </w:r>
      <w:r w:rsidRPr="004D00A1">
        <w:t>, et al.</w:t>
      </w:r>
      <w:r>
        <w:rPr>
          <w:rFonts w:hint="eastAsia"/>
        </w:rPr>
        <w:t>,</w:t>
      </w:r>
      <w:r w:rsidRPr="004D00A1">
        <w:t xml:space="preserve"> </w:t>
      </w:r>
      <w:r w:rsidRPr="00023441">
        <w:rPr>
          <w:i/>
        </w:rPr>
        <w:t>Drug Prescribing in Renal Failure</w:t>
      </w:r>
      <w:r>
        <w:rPr>
          <w:rFonts w:hint="eastAsia"/>
        </w:rPr>
        <w:t xml:space="preserve"> (</w:t>
      </w:r>
      <w:r w:rsidRPr="004D00A1">
        <w:t>4th ed.</w:t>
      </w:r>
      <w:r>
        <w:rPr>
          <w:rFonts w:hint="eastAsia"/>
        </w:rPr>
        <w:t>),</w:t>
      </w:r>
      <w:r w:rsidRPr="004D00A1">
        <w:t xml:space="preserve"> American College of Physicians</w:t>
      </w:r>
      <w:r>
        <w:rPr>
          <w:rFonts w:hint="eastAsia"/>
        </w:rPr>
        <w:t>,</w:t>
      </w:r>
      <w:r w:rsidRPr="004D00A1">
        <w:t xml:space="preserve"> Philadelphia, PA</w:t>
      </w:r>
      <w:r>
        <w:rPr>
          <w:rFonts w:hint="eastAsia"/>
        </w:rPr>
        <w:t xml:space="preserve">, </w:t>
      </w:r>
      <w:r w:rsidRPr="004D00A1">
        <w:t>1999.</w:t>
      </w:r>
    </w:p>
    <w:p w:rsidR="000352BE" w:rsidRDefault="000352BE" w:rsidP="000352BE">
      <w:pPr>
        <w:ind w:left="360" w:hanging="360"/>
      </w:pPr>
      <w:r>
        <w:t>Guyton J</w:t>
      </w:r>
      <w:r>
        <w:rPr>
          <w:rFonts w:hint="eastAsia"/>
        </w:rPr>
        <w:t>.</w:t>
      </w:r>
      <w:r>
        <w:t>L</w:t>
      </w:r>
      <w:r>
        <w:rPr>
          <w:rFonts w:hint="eastAsia"/>
        </w:rPr>
        <w:t>. and</w:t>
      </w:r>
      <w:r>
        <w:t xml:space="preserve"> </w:t>
      </w:r>
      <w:proofErr w:type="spellStart"/>
      <w:r>
        <w:t>Crockarell</w:t>
      </w:r>
      <w:proofErr w:type="spellEnd"/>
      <w:r>
        <w:rPr>
          <w:rFonts w:hint="eastAsia"/>
        </w:rPr>
        <w:t>,</w:t>
      </w:r>
      <w:r>
        <w:t xml:space="preserve"> J</w:t>
      </w:r>
      <w:r>
        <w:rPr>
          <w:rFonts w:hint="eastAsia"/>
        </w:rPr>
        <w:t>.</w:t>
      </w:r>
      <w:r>
        <w:t>R.</w:t>
      </w:r>
      <w:r>
        <w:rPr>
          <w:rFonts w:hint="eastAsia"/>
        </w:rPr>
        <w:t>,</w:t>
      </w:r>
      <w:r>
        <w:t xml:space="preserve"> Fractures of </w:t>
      </w:r>
      <w:r>
        <w:rPr>
          <w:rFonts w:hint="eastAsia"/>
        </w:rPr>
        <w:t>A</w:t>
      </w:r>
      <w:r>
        <w:t xml:space="preserve">cetabulum and </w:t>
      </w:r>
      <w:r>
        <w:rPr>
          <w:rFonts w:hint="eastAsia"/>
        </w:rPr>
        <w:t>P</w:t>
      </w:r>
      <w:r>
        <w:t>elvis</w:t>
      </w:r>
      <w:r>
        <w:rPr>
          <w:rFonts w:hint="eastAsia"/>
        </w:rPr>
        <w:t>,</w:t>
      </w:r>
      <w:r>
        <w:t xml:space="preserve"> In </w:t>
      </w:r>
      <w:proofErr w:type="spellStart"/>
      <w:r>
        <w:t>Canale</w:t>
      </w:r>
      <w:proofErr w:type="spellEnd"/>
      <w:r>
        <w:rPr>
          <w:rFonts w:hint="eastAsia"/>
        </w:rPr>
        <w:t>,</w:t>
      </w:r>
      <w:r>
        <w:t xml:space="preserve"> S</w:t>
      </w:r>
      <w:r>
        <w:rPr>
          <w:rFonts w:hint="eastAsia"/>
        </w:rPr>
        <w:t>.</w:t>
      </w:r>
      <w:r>
        <w:t>T</w:t>
      </w:r>
      <w:r>
        <w:rPr>
          <w:rFonts w:hint="eastAsia"/>
        </w:rPr>
        <w:t>. (</w:t>
      </w:r>
      <w:r>
        <w:t>ed.</w:t>
      </w:r>
      <w:r>
        <w:rPr>
          <w:rFonts w:hint="eastAsia"/>
        </w:rPr>
        <w:t xml:space="preserve">), </w:t>
      </w:r>
      <w:r>
        <w:rPr>
          <w:rStyle w:val="Emphasis"/>
        </w:rPr>
        <w:t xml:space="preserve">Campbell's Operative </w:t>
      </w:r>
      <w:proofErr w:type="spellStart"/>
      <w:r>
        <w:rPr>
          <w:rStyle w:val="Emphasis"/>
        </w:rPr>
        <w:t>Orthopaedics</w:t>
      </w:r>
      <w:proofErr w:type="spellEnd"/>
      <w:r>
        <w:t xml:space="preserve"> </w:t>
      </w:r>
      <w:r>
        <w:rPr>
          <w:rFonts w:hint="eastAsia"/>
        </w:rPr>
        <w:t>(</w:t>
      </w:r>
      <w:r>
        <w:t>10th ed.</w:t>
      </w:r>
      <w:r>
        <w:rPr>
          <w:rFonts w:hint="eastAsia"/>
        </w:rPr>
        <w:t>),</w:t>
      </w:r>
      <w:r>
        <w:t xml:space="preserve"> Mosby, Inc</w:t>
      </w:r>
      <w:r>
        <w:rPr>
          <w:rFonts w:hint="eastAsia"/>
        </w:rPr>
        <w:t>.,</w:t>
      </w:r>
      <w:r>
        <w:t xml:space="preserve"> Philadelphia, PA</w:t>
      </w:r>
      <w:r>
        <w:rPr>
          <w:rFonts w:hint="eastAsia"/>
        </w:rPr>
        <w:t>,</w:t>
      </w:r>
      <w:r>
        <w:t xml:space="preserve"> 2003</w:t>
      </w:r>
      <w:r>
        <w:rPr>
          <w:rFonts w:hint="eastAsia"/>
        </w:rPr>
        <w:t xml:space="preserve">, </w:t>
      </w:r>
      <w:r>
        <w:t>2939-2984.</w:t>
      </w:r>
    </w:p>
    <w:p w:rsidR="000352BE" w:rsidRPr="009B5A42" w:rsidRDefault="000352BE" w:rsidP="000352BE">
      <w:pPr>
        <w:ind w:left="360" w:hanging="360"/>
      </w:pPr>
    </w:p>
    <w:p w:rsidR="000352BE" w:rsidRDefault="000352BE" w:rsidP="000352BE">
      <w:pPr>
        <w:ind w:left="360" w:hanging="360"/>
      </w:pPr>
      <w:r>
        <w:rPr>
          <w:rFonts w:hint="eastAsia"/>
        </w:rPr>
        <w:t xml:space="preserve">4) </w:t>
      </w:r>
      <w:r w:rsidRPr="00FC7111">
        <w:t>Electronic Media</w:t>
      </w:r>
    </w:p>
    <w:p w:rsidR="000352BE" w:rsidRDefault="000352BE" w:rsidP="000352BE">
      <w:pPr>
        <w:ind w:left="360" w:hanging="360"/>
      </w:pPr>
    </w:p>
    <w:p w:rsidR="000352BE" w:rsidRDefault="000352BE" w:rsidP="000352BE">
      <w:pPr>
        <w:ind w:left="360" w:hanging="360"/>
      </w:pPr>
      <w:r>
        <w:lastRenderedPageBreak/>
        <w:t>Devitt, T.</w:t>
      </w:r>
      <w:r>
        <w:rPr>
          <w:rFonts w:hint="eastAsia"/>
        </w:rPr>
        <w:t xml:space="preserve">, </w:t>
      </w:r>
      <w:r>
        <w:t>“</w:t>
      </w:r>
      <w:r w:rsidRPr="00DD60A7">
        <w:t>Lightning injures four at</w:t>
      </w:r>
      <w:r>
        <w:t xml:space="preserve"> music festival</w:t>
      </w:r>
      <w:r>
        <w:rPr>
          <w:rFonts w:hint="eastAsia"/>
        </w:rPr>
        <w:t>,</w:t>
      </w:r>
      <w:r>
        <w:t xml:space="preserve">” </w:t>
      </w:r>
      <w:r w:rsidRPr="00DD60A7">
        <w:rPr>
          <w:i/>
        </w:rPr>
        <w:t>The Why? Files</w:t>
      </w:r>
      <w:r>
        <w:rPr>
          <w:rFonts w:hint="eastAsia"/>
        </w:rPr>
        <w:t>,</w:t>
      </w:r>
      <w:r w:rsidRPr="00DD60A7">
        <w:t xml:space="preserve"> </w:t>
      </w:r>
      <w:r>
        <w:rPr>
          <w:rFonts w:hint="eastAsia"/>
        </w:rPr>
        <w:t xml:space="preserve">August 2, </w:t>
      </w:r>
      <w:r>
        <w:t>2001</w:t>
      </w:r>
      <w:r>
        <w:rPr>
          <w:rFonts w:hint="eastAsia"/>
        </w:rPr>
        <w:t xml:space="preserve">, </w:t>
      </w:r>
      <w:r w:rsidRPr="00DD60A7">
        <w:t>http://whyfiles.org/137lightning/index.html</w:t>
      </w:r>
      <w:r>
        <w:rPr>
          <w:rFonts w:hint="eastAsia"/>
        </w:rPr>
        <w:t xml:space="preserve"> (accessed J</w:t>
      </w:r>
      <w:r>
        <w:t>anuary 23, 2002</w:t>
      </w:r>
      <w:r>
        <w:rPr>
          <w:rFonts w:hint="eastAsia"/>
        </w:rPr>
        <w:t>).</w:t>
      </w:r>
    </w:p>
    <w:p w:rsidR="000352BE" w:rsidRDefault="000352BE" w:rsidP="000352BE">
      <w:pPr>
        <w:ind w:left="360" w:hanging="360"/>
      </w:pPr>
      <w:r w:rsidRPr="00DD60A7">
        <w:t>Dove, R</w:t>
      </w:r>
      <w:r>
        <w:t>.</w:t>
      </w:r>
      <w:r>
        <w:rPr>
          <w:rFonts w:hint="eastAsia"/>
        </w:rPr>
        <w:t xml:space="preserve">, </w:t>
      </w:r>
      <w:r>
        <w:t xml:space="preserve">“Lady </w:t>
      </w:r>
      <w:r>
        <w:rPr>
          <w:rFonts w:hint="eastAsia"/>
        </w:rPr>
        <w:t>F</w:t>
      </w:r>
      <w:r>
        <w:t xml:space="preserve">reedom among </w:t>
      </w:r>
      <w:r>
        <w:rPr>
          <w:rFonts w:hint="eastAsia"/>
        </w:rPr>
        <w:t>U</w:t>
      </w:r>
      <w:r>
        <w:t>s</w:t>
      </w:r>
      <w:r>
        <w:rPr>
          <w:rFonts w:hint="eastAsia"/>
        </w:rPr>
        <w:t>,</w:t>
      </w:r>
      <w:r>
        <w:t>”</w:t>
      </w:r>
      <w:r w:rsidRPr="00DD60A7">
        <w:t xml:space="preserve"> </w:t>
      </w:r>
      <w:r w:rsidRPr="00DD60A7">
        <w:rPr>
          <w:i/>
        </w:rPr>
        <w:t>The Electronic Text Center</w:t>
      </w:r>
      <w:r>
        <w:rPr>
          <w:rFonts w:hint="eastAsia"/>
        </w:rPr>
        <w:t>, 1998, h</w:t>
      </w:r>
      <w:r w:rsidRPr="00DD60A7">
        <w:t>ttp://etext.lib.virginia.edu/subjects/afam.html</w:t>
      </w:r>
      <w:r>
        <w:rPr>
          <w:rFonts w:hint="eastAsia"/>
        </w:rPr>
        <w:t xml:space="preserve"> (accessed </w:t>
      </w:r>
      <w:r>
        <w:t>June 19, 1998</w:t>
      </w:r>
      <w:r>
        <w:rPr>
          <w:rFonts w:hint="eastAsia"/>
        </w:rPr>
        <w:t>).</w:t>
      </w:r>
    </w:p>
    <w:p w:rsidR="000352BE" w:rsidRDefault="000352BE" w:rsidP="000352BE">
      <w:pPr>
        <w:ind w:left="360" w:hanging="360"/>
      </w:pPr>
      <w:r w:rsidRPr="00E74D0D">
        <w:t>University of Georgia, "Points of</w:t>
      </w:r>
      <w:r>
        <w:t xml:space="preserve"> Pride," </w:t>
      </w:r>
      <w:r w:rsidRPr="00E74D0D">
        <w:rPr>
          <w:i/>
        </w:rPr>
        <w:t>University of Georgia</w:t>
      </w:r>
      <w:r>
        <w:t>,</w:t>
      </w:r>
      <w:r>
        <w:rPr>
          <w:rFonts w:hint="eastAsia"/>
        </w:rPr>
        <w:t xml:space="preserve"> </w:t>
      </w:r>
      <w:r w:rsidRPr="00E74D0D">
        <w:t>http://www.uga.edu/profile/pride.h</w:t>
      </w:r>
      <w:r>
        <w:t>tml (accessed October 21, 2009)</w:t>
      </w:r>
      <w:r>
        <w:rPr>
          <w:rFonts w:hint="eastAsia"/>
        </w:rPr>
        <w:t>.</w:t>
      </w:r>
    </w:p>
    <w:p w:rsidR="000352BE" w:rsidRPr="009B5A42" w:rsidRDefault="000352BE" w:rsidP="000352BE">
      <w:pPr>
        <w:ind w:left="360" w:hanging="360"/>
      </w:pPr>
      <w:proofErr w:type="spellStart"/>
      <w:r>
        <w:rPr>
          <w:sz w:val="23"/>
          <w:szCs w:val="23"/>
        </w:rPr>
        <w:t>Kachru</w:t>
      </w:r>
      <w:proofErr w:type="spellEnd"/>
      <w:r>
        <w:rPr>
          <w:sz w:val="23"/>
          <w:szCs w:val="23"/>
        </w:rPr>
        <w:t>, B.B.</w:t>
      </w:r>
      <w:r>
        <w:rPr>
          <w:rFonts w:hint="eastAsia"/>
          <w:sz w:val="23"/>
          <w:szCs w:val="23"/>
        </w:rPr>
        <w:t>,</w:t>
      </w:r>
      <w:r>
        <w:rPr>
          <w:sz w:val="23"/>
          <w:szCs w:val="23"/>
        </w:rPr>
        <w:t xml:space="preserve"> “Norms, models and identities</w:t>
      </w:r>
      <w:r>
        <w:rPr>
          <w:rFonts w:hint="eastAsia"/>
          <w:sz w:val="23"/>
          <w:szCs w:val="23"/>
        </w:rPr>
        <w:t>,"</w:t>
      </w:r>
      <w:r>
        <w:rPr>
          <w:sz w:val="23"/>
          <w:szCs w:val="23"/>
        </w:rPr>
        <w:t xml:space="preserve"> </w:t>
      </w:r>
      <w:r>
        <w:rPr>
          <w:i/>
          <w:iCs/>
          <w:sz w:val="23"/>
          <w:szCs w:val="23"/>
        </w:rPr>
        <w:t>The Language Teacher Online</w:t>
      </w:r>
      <w:r>
        <w:rPr>
          <w:sz w:val="23"/>
          <w:szCs w:val="23"/>
        </w:rPr>
        <w:t xml:space="preserve">, </w:t>
      </w:r>
      <w:r>
        <w:rPr>
          <w:i/>
          <w:iCs/>
          <w:sz w:val="23"/>
          <w:szCs w:val="23"/>
        </w:rPr>
        <w:t>20</w:t>
      </w:r>
      <w:r>
        <w:rPr>
          <w:sz w:val="23"/>
          <w:szCs w:val="23"/>
        </w:rPr>
        <w:t>(10)</w:t>
      </w:r>
      <w:r>
        <w:rPr>
          <w:rFonts w:hint="eastAsia"/>
          <w:sz w:val="23"/>
          <w:szCs w:val="23"/>
        </w:rPr>
        <w:t>, 1996,</w:t>
      </w:r>
      <w:r>
        <w:rPr>
          <w:sz w:val="23"/>
          <w:szCs w:val="23"/>
        </w:rPr>
        <w:t xml:space="preserve"> http://jalt-publications.org/tlt/files/96/oct/index.html</w:t>
      </w:r>
      <w:r w:rsidRPr="00875594">
        <w:rPr>
          <w:sz w:val="23"/>
          <w:szCs w:val="23"/>
        </w:rPr>
        <w:t xml:space="preserve"> </w:t>
      </w:r>
      <w:r>
        <w:rPr>
          <w:rFonts w:hint="eastAsia"/>
          <w:sz w:val="23"/>
          <w:szCs w:val="23"/>
        </w:rPr>
        <w:t xml:space="preserve">(accessed </w:t>
      </w:r>
      <w:r>
        <w:rPr>
          <w:sz w:val="23"/>
          <w:szCs w:val="23"/>
        </w:rPr>
        <w:t>October 25, 2001</w:t>
      </w:r>
      <w:r>
        <w:rPr>
          <w:rFonts w:hint="eastAsia"/>
          <w:sz w:val="23"/>
          <w:szCs w:val="23"/>
        </w:rPr>
        <w:t>).</w:t>
      </w:r>
    </w:p>
    <w:p w:rsidR="000352BE" w:rsidRDefault="000352BE" w:rsidP="000352BE">
      <w:pPr>
        <w:ind w:left="360" w:hanging="360"/>
      </w:pPr>
    </w:p>
    <w:p w:rsidR="000352BE" w:rsidRDefault="000352BE" w:rsidP="000352BE">
      <w:pPr>
        <w:ind w:left="360" w:hanging="360"/>
      </w:pPr>
      <w:r>
        <w:rPr>
          <w:rFonts w:hint="eastAsia"/>
        </w:rPr>
        <w:t xml:space="preserve">5) </w:t>
      </w:r>
      <w:r w:rsidRPr="00DD60A7">
        <w:t>Magazine &amp; Newspaper Articles</w:t>
      </w:r>
    </w:p>
    <w:p w:rsidR="000352BE" w:rsidRDefault="000352BE" w:rsidP="000352BE">
      <w:pPr>
        <w:ind w:left="360" w:hanging="360"/>
      </w:pPr>
    </w:p>
    <w:p w:rsidR="000352BE" w:rsidRDefault="000352BE" w:rsidP="000352BE">
      <w:pPr>
        <w:ind w:left="360" w:hanging="360"/>
      </w:pPr>
      <w:r>
        <w:t>Henry, W.A., III.</w:t>
      </w:r>
      <w:r>
        <w:rPr>
          <w:rFonts w:hint="eastAsia"/>
        </w:rPr>
        <w:t>,</w:t>
      </w:r>
      <w:r w:rsidRPr="00DD60A7">
        <w:t xml:space="preserve"> </w:t>
      </w:r>
      <w:r>
        <w:t>“</w:t>
      </w:r>
      <w:r w:rsidRPr="00DD60A7">
        <w:t>Maki</w:t>
      </w:r>
      <w:r>
        <w:t>ng the grade in today's schools</w:t>
      </w:r>
      <w:r>
        <w:rPr>
          <w:rFonts w:hint="eastAsia"/>
        </w:rPr>
        <w:t>,</w:t>
      </w:r>
      <w:r>
        <w:t>”</w:t>
      </w:r>
      <w:r w:rsidRPr="00DD60A7">
        <w:t xml:space="preserve"> </w:t>
      </w:r>
      <w:r w:rsidRPr="00DD60A7">
        <w:rPr>
          <w:i/>
        </w:rPr>
        <w:t>Time</w:t>
      </w:r>
      <w:r>
        <w:t xml:space="preserve">, </w:t>
      </w:r>
      <w:r w:rsidRPr="00DD60A7">
        <w:t>April 9</w:t>
      </w:r>
      <w:r>
        <w:rPr>
          <w:rFonts w:hint="eastAsia"/>
        </w:rPr>
        <w:t xml:space="preserve">, </w:t>
      </w:r>
      <w:r w:rsidRPr="00DD60A7">
        <w:t>1990, 28-31.</w:t>
      </w:r>
    </w:p>
    <w:p w:rsidR="000352BE" w:rsidRDefault="000352BE" w:rsidP="000352BE">
      <w:proofErr w:type="spellStart"/>
      <w:r>
        <w:t>Kalette</w:t>
      </w:r>
      <w:proofErr w:type="spellEnd"/>
      <w:r>
        <w:t>, D.</w:t>
      </w:r>
      <w:r>
        <w:rPr>
          <w:rFonts w:hint="eastAsia"/>
        </w:rPr>
        <w:t xml:space="preserve">, </w:t>
      </w:r>
      <w:r>
        <w:t>“</w:t>
      </w:r>
      <w:r w:rsidRPr="00DD60A7">
        <w:t>Californi</w:t>
      </w:r>
      <w:r>
        <w:t>a town counts town to big quake</w:t>
      </w:r>
      <w:r>
        <w:rPr>
          <w:rFonts w:hint="eastAsia"/>
        </w:rPr>
        <w:t>,</w:t>
      </w:r>
      <w:r>
        <w:t xml:space="preserve">” </w:t>
      </w:r>
      <w:r w:rsidRPr="00DD60A7">
        <w:rPr>
          <w:i/>
        </w:rPr>
        <w:t>USA Today</w:t>
      </w:r>
      <w:r>
        <w:t xml:space="preserve">, </w:t>
      </w:r>
      <w:r w:rsidRPr="00DD60A7">
        <w:t>July 21</w:t>
      </w:r>
      <w:r>
        <w:rPr>
          <w:rFonts w:hint="eastAsia"/>
        </w:rPr>
        <w:t xml:space="preserve">, 1986, </w:t>
      </w:r>
      <w:r w:rsidRPr="00DD60A7">
        <w:t>A1.</w:t>
      </w:r>
    </w:p>
    <w:p w:rsidR="000352BE" w:rsidRDefault="000352BE" w:rsidP="000352BE">
      <w:pPr>
        <w:spacing w:after="0" w:line="360" w:lineRule="auto"/>
        <w:jc w:val="both"/>
        <w:rPr>
          <w:rFonts w:hint="eastAsia"/>
        </w:rPr>
      </w:pPr>
    </w:p>
    <w:p w:rsidR="00A658E4" w:rsidRDefault="00A658E4"/>
    <w:sectPr w:rsidR="00A658E4" w:rsidSect="008D7D10">
      <w:pgSz w:w="12240" w:h="15840"/>
      <w:pgMar w:top="1440" w:right="1195" w:bottom="1440" w:left="119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BE"/>
    <w:rsid w:val="00014F41"/>
    <w:rsid w:val="000352BE"/>
    <w:rsid w:val="00050237"/>
    <w:rsid w:val="0007092D"/>
    <w:rsid w:val="0008342C"/>
    <w:rsid w:val="000963F1"/>
    <w:rsid w:val="000B5123"/>
    <w:rsid w:val="000D0BA7"/>
    <w:rsid w:val="000F1D2B"/>
    <w:rsid w:val="0010048A"/>
    <w:rsid w:val="001049BE"/>
    <w:rsid w:val="00117E10"/>
    <w:rsid w:val="001424C4"/>
    <w:rsid w:val="001479A0"/>
    <w:rsid w:val="0018474A"/>
    <w:rsid w:val="001A71B8"/>
    <w:rsid w:val="001C3B10"/>
    <w:rsid w:val="001C4817"/>
    <w:rsid w:val="00207870"/>
    <w:rsid w:val="00224A6E"/>
    <w:rsid w:val="00244B15"/>
    <w:rsid w:val="00260447"/>
    <w:rsid w:val="002920FB"/>
    <w:rsid w:val="0029495A"/>
    <w:rsid w:val="00294D5F"/>
    <w:rsid w:val="002A6793"/>
    <w:rsid w:val="002B7892"/>
    <w:rsid w:val="002D4EE4"/>
    <w:rsid w:val="002E15C8"/>
    <w:rsid w:val="002E2D58"/>
    <w:rsid w:val="00305AC8"/>
    <w:rsid w:val="003121D2"/>
    <w:rsid w:val="00333679"/>
    <w:rsid w:val="00343BBF"/>
    <w:rsid w:val="00351DCB"/>
    <w:rsid w:val="00383E45"/>
    <w:rsid w:val="003D2753"/>
    <w:rsid w:val="003E3C51"/>
    <w:rsid w:val="003F389C"/>
    <w:rsid w:val="0044157D"/>
    <w:rsid w:val="0045163D"/>
    <w:rsid w:val="00455034"/>
    <w:rsid w:val="004D695D"/>
    <w:rsid w:val="004E7ED9"/>
    <w:rsid w:val="005018CA"/>
    <w:rsid w:val="00502FF7"/>
    <w:rsid w:val="00513C65"/>
    <w:rsid w:val="00575BBD"/>
    <w:rsid w:val="00596433"/>
    <w:rsid w:val="005E4A45"/>
    <w:rsid w:val="005F5151"/>
    <w:rsid w:val="005F6A33"/>
    <w:rsid w:val="005F7D7F"/>
    <w:rsid w:val="006106A6"/>
    <w:rsid w:val="00654FF5"/>
    <w:rsid w:val="00657B59"/>
    <w:rsid w:val="00684CEE"/>
    <w:rsid w:val="006B1CA7"/>
    <w:rsid w:val="006C7F8A"/>
    <w:rsid w:val="006E3508"/>
    <w:rsid w:val="0071118E"/>
    <w:rsid w:val="00715970"/>
    <w:rsid w:val="00745B08"/>
    <w:rsid w:val="007A0165"/>
    <w:rsid w:val="007A1986"/>
    <w:rsid w:val="0082146B"/>
    <w:rsid w:val="008737FE"/>
    <w:rsid w:val="00873D1D"/>
    <w:rsid w:val="008A26EF"/>
    <w:rsid w:val="008A7978"/>
    <w:rsid w:val="008D3E35"/>
    <w:rsid w:val="008D7959"/>
    <w:rsid w:val="008F67B0"/>
    <w:rsid w:val="009130E1"/>
    <w:rsid w:val="009162C7"/>
    <w:rsid w:val="00962EEB"/>
    <w:rsid w:val="009759A3"/>
    <w:rsid w:val="009903AD"/>
    <w:rsid w:val="00995DCF"/>
    <w:rsid w:val="009D6C83"/>
    <w:rsid w:val="009F4D10"/>
    <w:rsid w:val="009F6411"/>
    <w:rsid w:val="00A35AF7"/>
    <w:rsid w:val="00A42DD4"/>
    <w:rsid w:val="00A47EE1"/>
    <w:rsid w:val="00A658E4"/>
    <w:rsid w:val="00A67A40"/>
    <w:rsid w:val="00A73CBA"/>
    <w:rsid w:val="00A75246"/>
    <w:rsid w:val="00AA6729"/>
    <w:rsid w:val="00AB59B5"/>
    <w:rsid w:val="00AD1031"/>
    <w:rsid w:val="00B0745F"/>
    <w:rsid w:val="00B90DCD"/>
    <w:rsid w:val="00BB6AAD"/>
    <w:rsid w:val="00BD3874"/>
    <w:rsid w:val="00C03340"/>
    <w:rsid w:val="00C55FFF"/>
    <w:rsid w:val="00C620B3"/>
    <w:rsid w:val="00C63738"/>
    <w:rsid w:val="00C658FF"/>
    <w:rsid w:val="00CB28BE"/>
    <w:rsid w:val="00D07E71"/>
    <w:rsid w:val="00D3715A"/>
    <w:rsid w:val="00D529BE"/>
    <w:rsid w:val="00D74078"/>
    <w:rsid w:val="00D9222A"/>
    <w:rsid w:val="00D952F7"/>
    <w:rsid w:val="00DA63D7"/>
    <w:rsid w:val="00DE12E7"/>
    <w:rsid w:val="00E440B6"/>
    <w:rsid w:val="00E61321"/>
    <w:rsid w:val="00E87172"/>
    <w:rsid w:val="00ED31A7"/>
    <w:rsid w:val="00EF1348"/>
    <w:rsid w:val="00EF6812"/>
    <w:rsid w:val="00F6582E"/>
    <w:rsid w:val="00F70740"/>
    <w:rsid w:val="00F7467A"/>
    <w:rsid w:val="00FA6650"/>
    <w:rsid w:val="00FA7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5841"/>
  <w15:chartTrackingRefBased/>
  <w15:docId w15:val="{DEF17793-5D3F-4412-9471-211FBC54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2BE"/>
    <w:pPr>
      <w:spacing w:after="200" w:line="276" w:lineRule="auto"/>
    </w:pPr>
    <w:rPr>
      <w:rFonts w:ascii="Times New Roman" w:eastAsia="Batang" w:hAnsi="Times New Roman" w:cs="Times New Roman"/>
      <w:sz w:val="24"/>
      <w:lang w:eastAsia="ko-KR"/>
    </w:rPr>
  </w:style>
  <w:style w:type="paragraph" w:styleId="Heading2">
    <w:name w:val="heading 2"/>
    <w:basedOn w:val="Normal"/>
    <w:link w:val="Heading2Char"/>
    <w:uiPriority w:val="1"/>
    <w:qFormat/>
    <w:rsid w:val="000352BE"/>
    <w:pPr>
      <w:widowControl w:val="0"/>
      <w:spacing w:after="0" w:line="240" w:lineRule="auto"/>
      <w:outlineLvl w:val="1"/>
    </w:pPr>
    <w:rPr>
      <w:rFonts w:eastAsia="Times New Roman" w:cstheme="minorBidi"/>
      <w:sz w:val="32"/>
      <w:szCs w:val="32"/>
      <w:lang w:eastAsia="en-US"/>
    </w:rPr>
  </w:style>
  <w:style w:type="paragraph" w:styleId="Heading5">
    <w:name w:val="heading 5"/>
    <w:basedOn w:val="Normal"/>
    <w:link w:val="Heading5Char"/>
    <w:uiPriority w:val="1"/>
    <w:qFormat/>
    <w:rsid w:val="000352BE"/>
    <w:pPr>
      <w:widowControl w:val="0"/>
      <w:spacing w:before="147" w:after="0" w:line="240" w:lineRule="auto"/>
      <w:ind w:left="115"/>
      <w:outlineLvl w:val="4"/>
    </w:pPr>
    <w:rPr>
      <w:rFonts w:eastAsia="Times New Roman" w:cstheme="minorBidi"/>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0352BE"/>
    <w:pPr>
      <w:tabs>
        <w:tab w:val="center" w:pos="2520"/>
        <w:tab w:val="right" w:pos="5040"/>
      </w:tabs>
      <w:spacing w:before="240" w:after="240" w:line="216" w:lineRule="auto"/>
      <w:jc w:val="center"/>
    </w:pPr>
    <w:rPr>
      <w:rFonts w:ascii="Symbol" w:eastAsia="SimSun" w:hAnsi="Symbol" w:cs="Symbol"/>
      <w:sz w:val="20"/>
      <w:szCs w:val="20"/>
      <w:lang w:eastAsia="en-US"/>
    </w:rPr>
  </w:style>
  <w:style w:type="character" w:styleId="Emphasis">
    <w:name w:val="Emphasis"/>
    <w:uiPriority w:val="20"/>
    <w:qFormat/>
    <w:rsid w:val="000352BE"/>
    <w:rPr>
      <w:i/>
      <w:iCs/>
    </w:rPr>
  </w:style>
  <w:style w:type="character" w:customStyle="1" w:styleId="Heading2Char">
    <w:name w:val="Heading 2 Char"/>
    <w:basedOn w:val="DefaultParagraphFont"/>
    <w:link w:val="Heading2"/>
    <w:uiPriority w:val="1"/>
    <w:rsid w:val="000352BE"/>
    <w:rPr>
      <w:rFonts w:ascii="Times New Roman" w:eastAsia="Times New Roman" w:hAnsi="Times New Roman"/>
      <w:sz w:val="32"/>
      <w:szCs w:val="32"/>
      <w:lang w:eastAsia="en-US"/>
    </w:rPr>
  </w:style>
  <w:style w:type="character" w:customStyle="1" w:styleId="Heading5Char">
    <w:name w:val="Heading 5 Char"/>
    <w:basedOn w:val="DefaultParagraphFont"/>
    <w:link w:val="Heading5"/>
    <w:uiPriority w:val="1"/>
    <w:rsid w:val="000352BE"/>
    <w:rPr>
      <w:rFonts w:ascii="Times New Roman" w:eastAsia="Times New Roman" w:hAnsi="Times New Roman"/>
      <w:b/>
      <w:bCs/>
      <w:sz w:val="24"/>
      <w:szCs w:val="24"/>
      <w:lang w:eastAsia="en-US"/>
    </w:rPr>
  </w:style>
  <w:style w:type="paragraph" w:styleId="BodyText">
    <w:name w:val="Body Text"/>
    <w:basedOn w:val="Normal"/>
    <w:link w:val="BodyTextChar"/>
    <w:uiPriority w:val="1"/>
    <w:qFormat/>
    <w:rsid w:val="000352BE"/>
    <w:pPr>
      <w:widowControl w:val="0"/>
      <w:spacing w:after="0" w:line="240" w:lineRule="auto"/>
      <w:ind w:left="115"/>
    </w:pPr>
    <w:rPr>
      <w:rFonts w:eastAsia="Times New Roman" w:cstheme="minorBidi"/>
      <w:szCs w:val="24"/>
      <w:lang w:eastAsia="en-US"/>
    </w:rPr>
  </w:style>
  <w:style w:type="character" w:customStyle="1" w:styleId="BodyTextChar">
    <w:name w:val="Body Text Char"/>
    <w:basedOn w:val="DefaultParagraphFont"/>
    <w:link w:val="BodyText"/>
    <w:uiPriority w:val="1"/>
    <w:rsid w:val="000352BE"/>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 Xu</dc:creator>
  <cp:keywords/>
  <dc:description/>
  <cp:lastModifiedBy>Xun Xu</cp:lastModifiedBy>
  <cp:revision>1</cp:revision>
  <dcterms:created xsi:type="dcterms:W3CDTF">2018-03-26T05:12:00Z</dcterms:created>
  <dcterms:modified xsi:type="dcterms:W3CDTF">2018-03-26T05:20:00Z</dcterms:modified>
</cp:coreProperties>
</file>